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73" w:rsidRDefault="00313573">
      <w:pPr>
        <w:pStyle w:val="ConsPlusTitlePage"/>
      </w:pPr>
      <w:r>
        <w:t xml:space="preserve">Документ предоставлен </w:t>
      </w:r>
      <w:hyperlink r:id="rId6" w:history="1">
        <w:r>
          <w:rPr>
            <w:color w:val="0000FF"/>
          </w:rPr>
          <w:t>КонсультантПлюс</w:t>
        </w:r>
      </w:hyperlink>
      <w:r>
        <w:br/>
      </w:r>
    </w:p>
    <w:p w:rsidR="00313573" w:rsidRDefault="00313573">
      <w:pPr>
        <w:pStyle w:val="ConsPlusNormal"/>
        <w:jc w:val="both"/>
        <w:outlineLvl w:val="0"/>
      </w:pPr>
    </w:p>
    <w:p w:rsidR="00313573" w:rsidRDefault="00313573">
      <w:pPr>
        <w:pStyle w:val="ConsPlusTitle"/>
        <w:jc w:val="center"/>
        <w:outlineLvl w:val="0"/>
      </w:pPr>
      <w:r>
        <w:t>МИНИСТЕРСТВО ЭКОНОМИЧЕСКОГО РАЗВИТИЯ РОССИЙСКОЙ ФЕДЕРАЦИИ</w:t>
      </w:r>
    </w:p>
    <w:p w:rsidR="00313573" w:rsidRDefault="00313573">
      <w:pPr>
        <w:pStyle w:val="ConsPlusTitle"/>
        <w:jc w:val="center"/>
      </w:pPr>
    </w:p>
    <w:p w:rsidR="00313573" w:rsidRDefault="00313573">
      <w:pPr>
        <w:pStyle w:val="ConsPlusTitle"/>
        <w:jc w:val="center"/>
      </w:pPr>
      <w:r>
        <w:t>ФЕДЕРАЛЬНАЯ СЛУЖБА ГОСУДАРСТВЕННОЙ СТАТИСТИКИ</w:t>
      </w:r>
    </w:p>
    <w:p w:rsidR="00313573" w:rsidRDefault="00313573">
      <w:pPr>
        <w:pStyle w:val="ConsPlusTitle"/>
        <w:jc w:val="center"/>
      </w:pPr>
    </w:p>
    <w:p w:rsidR="00313573" w:rsidRDefault="00313573">
      <w:pPr>
        <w:pStyle w:val="ConsPlusTitle"/>
        <w:jc w:val="center"/>
      </w:pPr>
      <w:r>
        <w:t>ПРИКАЗ</w:t>
      </w:r>
    </w:p>
    <w:p w:rsidR="00313573" w:rsidRDefault="00313573">
      <w:pPr>
        <w:pStyle w:val="ConsPlusTitle"/>
        <w:jc w:val="center"/>
      </w:pPr>
      <w:r>
        <w:t>от 23 декабря 2009 г. N 311</w:t>
      </w:r>
    </w:p>
    <w:p w:rsidR="00313573" w:rsidRDefault="00313573">
      <w:pPr>
        <w:pStyle w:val="ConsPlusTitle"/>
        <w:jc w:val="center"/>
      </w:pPr>
    </w:p>
    <w:p w:rsidR="00313573" w:rsidRDefault="00313573">
      <w:pPr>
        <w:pStyle w:val="ConsPlusTitle"/>
        <w:jc w:val="center"/>
      </w:pPr>
      <w:r>
        <w:t>ОБ УТВЕРЖДЕНИИ СТАТИСТИЧЕСКОГО ИНСТРУМЕНТАРИЯ</w:t>
      </w:r>
    </w:p>
    <w:p w:rsidR="00313573" w:rsidRDefault="00313573">
      <w:pPr>
        <w:pStyle w:val="ConsPlusTitle"/>
        <w:jc w:val="center"/>
      </w:pPr>
      <w:r>
        <w:t>ДЛЯ ОРГАНИЗАЦИИ МЧС РОССИИ ФЕДЕРАЛЬНОГО СТАТИСТИЧЕСКОГО</w:t>
      </w:r>
    </w:p>
    <w:p w:rsidR="00313573" w:rsidRDefault="00313573">
      <w:pPr>
        <w:pStyle w:val="ConsPlusTitle"/>
        <w:jc w:val="center"/>
      </w:pPr>
      <w:r>
        <w:t>НАБЛЮДЕНИЯ ЗА ПОЖАРАМИ И ПОСЛЕДСТВИЯМИ ОТ НИХ</w:t>
      </w:r>
    </w:p>
    <w:p w:rsidR="00313573" w:rsidRDefault="00313573">
      <w:pPr>
        <w:pStyle w:val="ConsPlusNormal"/>
      </w:pPr>
    </w:p>
    <w:p w:rsidR="00313573" w:rsidRDefault="00313573">
      <w:pPr>
        <w:pStyle w:val="ConsPlusNormal"/>
        <w:ind w:firstLine="540"/>
        <w:jc w:val="both"/>
      </w:pPr>
      <w:r>
        <w:t xml:space="preserve">В соответствии с </w:t>
      </w:r>
      <w:hyperlink r:id="rId7" w:history="1">
        <w:r>
          <w:rPr>
            <w:color w:val="0000FF"/>
          </w:rPr>
          <w:t>п.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8" w:history="1">
        <w:r>
          <w:rPr>
            <w:color w:val="0000FF"/>
          </w:rPr>
          <w:t>плана</w:t>
        </w:r>
      </w:hyperlink>
      <w:r>
        <w:t xml:space="preserve"> статистических работ приказываю:</w:t>
      </w:r>
    </w:p>
    <w:p w:rsidR="00313573" w:rsidRDefault="00313573">
      <w:pPr>
        <w:pStyle w:val="ConsPlusNormal"/>
        <w:ind w:firstLine="540"/>
        <w:jc w:val="both"/>
      </w:pPr>
      <w:bookmarkStart w:id="0" w:name="P13"/>
      <w:bookmarkEnd w:id="0"/>
      <w:r>
        <w:t xml:space="preserve">1. </w:t>
      </w:r>
      <w:proofErr w:type="gramStart"/>
      <w:r>
        <w:t xml:space="preserve">Утвердить представленную Министерством Российской Федерации по делам гражданской обороны, чрезвычайным ситуациям и ликвидации последствий стихийных бедствий прилагаемую квартальную </w:t>
      </w:r>
      <w:hyperlink w:anchor="P47" w:history="1">
        <w:r>
          <w:rPr>
            <w:color w:val="0000FF"/>
          </w:rPr>
          <w:t>форму</w:t>
        </w:r>
      </w:hyperlink>
      <w:r>
        <w:t xml:space="preserve"> федерального статистического наблюдения N 1-ПОЖАРЫ "Сведения о пожарах и последствиях от них" с </w:t>
      </w:r>
      <w:hyperlink w:anchor="P251" w:history="1">
        <w:r>
          <w:rPr>
            <w:color w:val="0000FF"/>
          </w:rPr>
          <w:t>указаниями</w:t>
        </w:r>
      </w:hyperlink>
      <w:r>
        <w:t xml:space="preserve"> по ее заполнению, сбор и обработка данных по которой осуществляются в системе МЧС России, и ввести ее в действие с отчета за январь - март 2010 года.</w:t>
      </w:r>
      <w:proofErr w:type="gramEnd"/>
    </w:p>
    <w:p w:rsidR="00313573" w:rsidRDefault="00313573">
      <w:pPr>
        <w:pStyle w:val="ConsPlusNormal"/>
        <w:ind w:firstLine="540"/>
        <w:jc w:val="both"/>
      </w:pPr>
      <w:r>
        <w:t xml:space="preserve">2. Установить предоставление данных по указанной в </w:t>
      </w:r>
      <w:hyperlink w:anchor="P13" w:history="1">
        <w:r>
          <w:rPr>
            <w:color w:val="0000FF"/>
          </w:rPr>
          <w:t>п. 1</w:t>
        </w:r>
      </w:hyperlink>
      <w:r>
        <w:t xml:space="preserve"> настоящего Приказа </w:t>
      </w:r>
      <w:hyperlink w:anchor="P47" w:history="1">
        <w:r>
          <w:rPr>
            <w:color w:val="0000FF"/>
          </w:rPr>
          <w:t>форме</w:t>
        </w:r>
      </w:hyperlink>
      <w:r>
        <w:t xml:space="preserve"> федерального статистического наблюдения в адреса и сроки, установленные в форме.</w:t>
      </w:r>
    </w:p>
    <w:p w:rsidR="00313573" w:rsidRDefault="00313573">
      <w:pPr>
        <w:pStyle w:val="ConsPlusNormal"/>
        <w:ind w:firstLine="540"/>
        <w:jc w:val="both"/>
      </w:pPr>
      <w:r>
        <w:t xml:space="preserve">3. С введением указанного в </w:t>
      </w:r>
      <w:hyperlink w:anchor="P13" w:history="1">
        <w:r>
          <w:rPr>
            <w:color w:val="0000FF"/>
          </w:rPr>
          <w:t>п. 1</w:t>
        </w:r>
      </w:hyperlink>
      <w:r>
        <w:t xml:space="preserve"> настоящего Приказа статистического инструментария признать утратившим силу </w:t>
      </w:r>
      <w:hyperlink r:id="rId9" w:history="1">
        <w:r>
          <w:rPr>
            <w:color w:val="0000FF"/>
          </w:rPr>
          <w:t>Приказ</w:t>
        </w:r>
      </w:hyperlink>
      <w:r>
        <w:t xml:space="preserve"> Росстата от 23.12.2008 N 322.</w:t>
      </w:r>
    </w:p>
    <w:p w:rsidR="00313573" w:rsidRDefault="00313573">
      <w:pPr>
        <w:pStyle w:val="ConsPlusNormal"/>
        <w:ind w:firstLine="540"/>
        <w:jc w:val="both"/>
      </w:pPr>
    </w:p>
    <w:p w:rsidR="00313573" w:rsidRDefault="00313573">
      <w:pPr>
        <w:pStyle w:val="ConsPlusNormal"/>
        <w:jc w:val="right"/>
      </w:pPr>
      <w:r>
        <w:t>Руководитель</w:t>
      </w:r>
    </w:p>
    <w:p w:rsidR="00313573" w:rsidRDefault="00313573">
      <w:pPr>
        <w:pStyle w:val="ConsPlusNormal"/>
        <w:jc w:val="right"/>
      </w:pPr>
      <w:r>
        <w:t>А.Е.СУРИНОВ</w:t>
      </w:r>
    </w:p>
    <w:p w:rsidR="00313573" w:rsidRDefault="00313573">
      <w:pPr>
        <w:pStyle w:val="ConsPlusNormal"/>
        <w:ind w:firstLine="540"/>
        <w:jc w:val="both"/>
      </w:pPr>
    </w:p>
    <w:p w:rsidR="00313573" w:rsidRDefault="00313573">
      <w:pPr>
        <w:pStyle w:val="ConsPlusNormal"/>
        <w:ind w:firstLine="540"/>
        <w:jc w:val="both"/>
      </w:pPr>
    </w:p>
    <w:p w:rsidR="00313573" w:rsidRDefault="00313573">
      <w:pPr>
        <w:pStyle w:val="ConsPlusNormal"/>
        <w:ind w:firstLine="540"/>
        <w:jc w:val="both"/>
      </w:pPr>
    </w:p>
    <w:p w:rsidR="00313573" w:rsidRDefault="00313573">
      <w:pPr>
        <w:pStyle w:val="ConsPlusNormal"/>
        <w:ind w:firstLine="540"/>
        <w:jc w:val="both"/>
      </w:pPr>
    </w:p>
    <w:p w:rsidR="00313573" w:rsidRDefault="00313573">
      <w:pPr>
        <w:pStyle w:val="ConsPlusNormal"/>
        <w:ind w:firstLine="540"/>
        <w:jc w:val="both"/>
      </w:pPr>
    </w:p>
    <w:p w:rsidR="00313573" w:rsidRDefault="00313573">
      <w:pPr>
        <w:pStyle w:val="ConsPlusNonformat"/>
        <w:jc w:val="both"/>
      </w:pPr>
      <w:r>
        <w:t>┌─────────────────────────────────────────────────────────────────────────┐</w:t>
      </w:r>
    </w:p>
    <w:p w:rsidR="00313573" w:rsidRDefault="00313573">
      <w:pPr>
        <w:pStyle w:val="ConsPlusNonformat"/>
        <w:jc w:val="both"/>
      </w:pPr>
      <w:r>
        <w:t>│                    ФЕДЕРАЛЬНОЕ СТАТИСТИЧЕСКОЕ НАБЛЮДЕНИЕ                │</w:t>
      </w:r>
    </w:p>
    <w:p w:rsidR="00313573" w:rsidRDefault="00313573">
      <w:pPr>
        <w:pStyle w:val="ConsPlusNonformat"/>
        <w:jc w:val="both"/>
      </w:pPr>
      <w:r>
        <w:t>└─────────────────────────────────────────────────────────────────────────┘</w:t>
      </w:r>
    </w:p>
    <w:p w:rsidR="00313573" w:rsidRDefault="00313573">
      <w:pPr>
        <w:pStyle w:val="ConsPlusNonformat"/>
        <w:jc w:val="both"/>
      </w:pPr>
    </w:p>
    <w:p w:rsidR="00313573" w:rsidRDefault="00313573">
      <w:pPr>
        <w:pStyle w:val="ConsPlusNonformat"/>
        <w:jc w:val="both"/>
      </w:pPr>
      <w:r>
        <w:t>┌─────────────────────────────────────────────────────────────────────────┐</w:t>
      </w:r>
    </w:p>
    <w:p w:rsidR="00313573" w:rsidRDefault="00313573">
      <w:pPr>
        <w:pStyle w:val="ConsPlusNonformat"/>
        <w:jc w:val="both"/>
      </w:pPr>
      <w:r>
        <w:t>│         КОНФИДЕНЦИАЛЬНОСТЬ ГАРАНТИРУЕТСЯ ПОЛУЧАТЕЛЕМ ИНФОРМАЦИИ         │</w:t>
      </w:r>
    </w:p>
    <w:p w:rsidR="00313573" w:rsidRDefault="00313573">
      <w:pPr>
        <w:pStyle w:val="ConsPlusNonformat"/>
        <w:jc w:val="both"/>
      </w:pPr>
      <w:r>
        <w:t>└─────────────────────────────────────────────────────────────────────────┘</w:t>
      </w:r>
    </w:p>
    <w:p w:rsidR="00313573" w:rsidRDefault="00313573">
      <w:pPr>
        <w:pStyle w:val="ConsPlusNonformat"/>
        <w:jc w:val="both"/>
      </w:pPr>
    </w:p>
    <w:p w:rsidR="00313573" w:rsidRDefault="00313573">
      <w:pPr>
        <w:pStyle w:val="ConsPlusNonformat"/>
        <w:jc w:val="both"/>
      </w:pPr>
      <w:r>
        <w:t>┌─────────────────────────────────────────────────────────────────────────┐</w:t>
      </w:r>
    </w:p>
    <w:p w:rsidR="00313573" w:rsidRDefault="00313573">
      <w:pPr>
        <w:pStyle w:val="ConsPlusNonformat"/>
        <w:jc w:val="both"/>
      </w:pPr>
      <w:r>
        <w:t>│   Нарушение порядка представления статистической информации, а равно    │</w:t>
      </w:r>
    </w:p>
    <w:p w:rsidR="00313573" w:rsidRDefault="00313573">
      <w:pPr>
        <w:pStyle w:val="ConsPlusNonformat"/>
        <w:jc w:val="both"/>
      </w:pPr>
      <w:r>
        <w:t>│      представление недостоверной статистической информации влечет       │</w:t>
      </w:r>
    </w:p>
    <w:p w:rsidR="00313573" w:rsidRDefault="00313573">
      <w:pPr>
        <w:pStyle w:val="ConsPlusNonformat"/>
        <w:jc w:val="both"/>
      </w:pPr>
      <w:r>
        <w:t xml:space="preserve">│     ответственность, установленную </w:t>
      </w:r>
      <w:hyperlink r:id="rId10" w:history="1">
        <w:r>
          <w:rPr>
            <w:color w:val="0000FF"/>
          </w:rPr>
          <w:t>статьей 13.19</w:t>
        </w:r>
      </w:hyperlink>
      <w:r>
        <w:t xml:space="preserve"> Кодекса Российской     │</w:t>
      </w:r>
    </w:p>
    <w:p w:rsidR="00313573" w:rsidRDefault="00313573">
      <w:pPr>
        <w:pStyle w:val="ConsPlusNonformat"/>
        <w:jc w:val="both"/>
      </w:pPr>
      <w:r>
        <w:t>│Федерации об административных правонарушениях  от 30.12.2001 N 195-ФЗ, а │</w:t>
      </w:r>
    </w:p>
    <w:p w:rsidR="00313573" w:rsidRDefault="00313573">
      <w:pPr>
        <w:pStyle w:val="ConsPlusNonformat"/>
        <w:jc w:val="both"/>
      </w:pPr>
      <w:r>
        <w:t xml:space="preserve">│  также </w:t>
      </w:r>
      <w:hyperlink r:id="rId11" w:history="1">
        <w:r>
          <w:rPr>
            <w:color w:val="0000FF"/>
          </w:rPr>
          <w:t>статьей 3</w:t>
        </w:r>
      </w:hyperlink>
      <w:r>
        <w:t xml:space="preserve"> Закона Российской Федерации от 13.05.92 N 2761-1 "</w:t>
      </w:r>
      <w:proofErr w:type="gramStart"/>
      <w:r>
        <w:t>Об</w:t>
      </w:r>
      <w:proofErr w:type="gramEnd"/>
      <w:r>
        <w:t xml:space="preserve">   │</w:t>
      </w:r>
    </w:p>
    <w:p w:rsidR="00313573" w:rsidRDefault="00313573">
      <w:pPr>
        <w:pStyle w:val="ConsPlusNonformat"/>
        <w:jc w:val="both"/>
      </w:pPr>
      <w:r>
        <w:t>│   ответственности за нарушение порядка представления государственной    │</w:t>
      </w:r>
    </w:p>
    <w:p w:rsidR="00313573" w:rsidRDefault="00313573">
      <w:pPr>
        <w:pStyle w:val="ConsPlusNonformat"/>
        <w:jc w:val="both"/>
      </w:pPr>
      <w:r>
        <w:t>│                       статистической отчетности"                        │</w:t>
      </w:r>
    </w:p>
    <w:p w:rsidR="00313573" w:rsidRDefault="00313573">
      <w:pPr>
        <w:pStyle w:val="ConsPlusNonformat"/>
        <w:jc w:val="both"/>
      </w:pPr>
      <w:r>
        <w:t>└─────────────────────────────────────────────────────────────────────────┘</w:t>
      </w:r>
    </w:p>
    <w:p w:rsidR="00313573" w:rsidRDefault="00313573">
      <w:pPr>
        <w:pStyle w:val="ConsPlusNonformat"/>
        <w:jc w:val="both"/>
      </w:pPr>
    </w:p>
    <w:p w:rsidR="00313573" w:rsidRDefault="00313573">
      <w:pPr>
        <w:pStyle w:val="ConsPlusNonformat"/>
        <w:jc w:val="both"/>
      </w:pPr>
      <w:r>
        <w:t>┌─────────────────────────────────────────────────────────────────────────┐</w:t>
      </w:r>
    </w:p>
    <w:p w:rsidR="00313573" w:rsidRDefault="00313573">
      <w:pPr>
        <w:pStyle w:val="ConsPlusNonformat"/>
        <w:jc w:val="both"/>
      </w:pPr>
      <w:r>
        <w:t>│               ВОЗМОЖНО ПРЕДОСТАВЛЕНИЕ В ЭЛЕКТРОННОМ ВИДЕ                │</w:t>
      </w:r>
    </w:p>
    <w:p w:rsidR="00313573" w:rsidRDefault="00313573">
      <w:pPr>
        <w:pStyle w:val="ConsPlusNonformat"/>
        <w:jc w:val="both"/>
      </w:pPr>
      <w:r>
        <w:t>└─────────────────────────────────────────────────────────────────────────┘</w:t>
      </w:r>
    </w:p>
    <w:p w:rsidR="00313573" w:rsidRDefault="00313573">
      <w:pPr>
        <w:pStyle w:val="ConsPlusNonformat"/>
        <w:jc w:val="both"/>
      </w:pPr>
    </w:p>
    <w:p w:rsidR="00313573" w:rsidRDefault="00313573">
      <w:pPr>
        <w:pStyle w:val="ConsPlusNonformat"/>
        <w:jc w:val="both"/>
      </w:pPr>
      <w:r>
        <w:t>┌─────────────────────────────────────────────────────────────────────────┐</w:t>
      </w:r>
    </w:p>
    <w:p w:rsidR="00313573" w:rsidRDefault="00313573">
      <w:pPr>
        <w:pStyle w:val="ConsPlusNonformat"/>
        <w:jc w:val="both"/>
      </w:pPr>
      <w:bookmarkStart w:id="1" w:name="P47"/>
      <w:bookmarkEnd w:id="1"/>
      <w:r>
        <w:t>│                 СВЕДЕНИЯ О ПОЖАРАХ И ПОСЛЕДСТВИЯХ ОТ НИХ                │</w:t>
      </w:r>
    </w:p>
    <w:p w:rsidR="00313573" w:rsidRDefault="00313573">
      <w:pPr>
        <w:pStyle w:val="ConsPlusNonformat"/>
        <w:jc w:val="both"/>
      </w:pPr>
      <w:r>
        <w:t>│                      за январь - ________ 20__ г.                       │</w:t>
      </w:r>
    </w:p>
    <w:p w:rsidR="00313573" w:rsidRDefault="00313573">
      <w:pPr>
        <w:pStyle w:val="ConsPlusNonformat"/>
        <w:jc w:val="both"/>
      </w:pPr>
      <w:r>
        <w:t>│                          (нарастающим итогом)                           │</w:t>
      </w:r>
    </w:p>
    <w:p w:rsidR="00313573" w:rsidRDefault="00313573">
      <w:pPr>
        <w:pStyle w:val="ConsPlusNonformat"/>
        <w:jc w:val="both"/>
      </w:pPr>
      <w:r>
        <w:t>└─────────────────────────────────────────────────────────────────────────┘</w:t>
      </w:r>
    </w:p>
    <w:p w:rsidR="00313573" w:rsidRDefault="00313573">
      <w:pPr>
        <w:pStyle w:val="ConsPlusNonformat"/>
        <w:jc w:val="both"/>
      </w:pPr>
    </w:p>
    <w:p w:rsidR="00313573" w:rsidRDefault="00313573">
      <w:pPr>
        <w:pStyle w:val="ConsPlusNonformat"/>
        <w:jc w:val="both"/>
      </w:pPr>
      <w:r>
        <w:t>┌─────────────────────────────────┬───────────────┐ ┌─────────────────────┐</w:t>
      </w:r>
    </w:p>
    <w:p w:rsidR="00313573" w:rsidRDefault="00313573">
      <w:pPr>
        <w:pStyle w:val="ConsPlusNonformat"/>
        <w:jc w:val="both"/>
      </w:pPr>
      <w:r>
        <w:lastRenderedPageBreak/>
        <w:t>│         Предоставляют:          │     Сроки     │ │  Форма N 1-ПОЖАРЫ   │</w:t>
      </w:r>
    </w:p>
    <w:p w:rsidR="00313573" w:rsidRDefault="00313573">
      <w:pPr>
        <w:pStyle w:val="ConsPlusNonformat"/>
        <w:jc w:val="both"/>
      </w:pPr>
      <w:r>
        <w:t>│                                 │предоставления │ └─────────────────────┘</w:t>
      </w:r>
    </w:p>
    <w:p w:rsidR="00313573" w:rsidRDefault="00313573">
      <w:pPr>
        <w:pStyle w:val="ConsPlusNonformat"/>
        <w:jc w:val="both"/>
      </w:pPr>
      <w:r>
        <w:t>├─────────────────────────────────┼───────────────┤    Приказ Росстата:</w:t>
      </w:r>
    </w:p>
    <w:p w:rsidR="00313573" w:rsidRDefault="00313573">
      <w:pPr>
        <w:pStyle w:val="ConsPlusNonformat"/>
        <w:jc w:val="both"/>
      </w:pPr>
      <w:r>
        <w:t>│юридические лица, осуществляющие │10 числа после</w:t>
      </w:r>
      <w:proofErr w:type="gramStart"/>
      <w:r>
        <w:t xml:space="preserve"> │  О</w:t>
      </w:r>
      <w:proofErr w:type="gramEnd"/>
      <w:r>
        <w:t>б утверждении формы</w:t>
      </w:r>
    </w:p>
    <w:p w:rsidR="00313573" w:rsidRDefault="00313573">
      <w:pPr>
        <w:pStyle w:val="ConsPlusNonformat"/>
        <w:jc w:val="both"/>
      </w:pPr>
      <w:r>
        <w:t>│деятельность по добыче угля,     │   отчетного   │   от 23.12.2009 N 311</w:t>
      </w:r>
    </w:p>
    <w:p w:rsidR="00313573" w:rsidRDefault="00313573">
      <w:pPr>
        <w:pStyle w:val="ConsPlusNonformat"/>
        <w:jc w:val="both"/>
      </w:pPr>
      <w:r>
        <w:t>│сланцев, нефти, подземной добыче │    периода</w:t>
      </w:r>
      <w:proofErr w:type="gramStart"/>
      <w:r>
        <w:t xml:space="preserve">    │  О</w:t>
      </w:r>
      <w:proofErr w:type="gramEnd"/>
      <w:r>
        <w:t xml:space="preserve"> внесении изменений</w:t>
      </w:r>
    </w:p>
    <w:p w:rsidR="00313573" w:rsidRDefault="00313573">
      <w:pPr>
        <w:pStyle w:val="ConsPlusNonformat"/>
        <w:jc w:val="both"/>
      </w:pPr>
      <w:r>
        <w:t>│руд и нерудного сырья,           │               │      (при наличии)</w:t>
      </w:r>
    </w:p>
    <w:p w:rsidR="00313573" w:rsidRDefault="00313573">
      <w:pPr>
        <w:pStyle w:val="ConsPlusNonformat"/>
        <w:jc w:val="both"/>
      </w:pPr>
      <w:r>
        <w:t>│рыболовству, эксплуатации        │               │  от ____________ N ___</w:t>
      </w:r>
    </w:p>
    <w:p w:rsidR="00313573" w:rsidRDefault="00313573">
      <w:pPr>
        <w:pStyle w:val="ConsPlusNonformat"/>
        <w:jc w:val="both"/>
      </w:pPr>
      <w:r>
        <w:t>│железнодорожного подвижного      │               │  от ____________ N ___</w:t>
      </w:r>
    </w:p>
    <w:p w:rsidR="00313573" w:rsidRDefault="00313573">
      <w:pPr>
        <w:pStyle w:val="ConsPlusNonformat"/>
        <w:jc w:val="both"/>
      </w:pPr>
      <w:r>
        <w:t>│состава (кроме ОАО РЖД), порты,  │               │</w:t>
      </w:r>
    </w:p>
    <w:p w:rsidR="00313573" w:rsidRDefault="00313573">
      <w:pPr>
        <w:pStyle w:val="ConsPlusNonformat"/>
        <w:jc w:val="both"/>
      </w:pPr>
      <w:r>
        <w:t>│пароходства, авиационные         │               │ ┌─────────────────────┐</w:t>
      </w:r>
    </w:p>
    <w:p w:rsidR="00313573" w:rsidRDefault="00313573">
      <w:pPr>
        <w:pStyle w:val="ConsPlusNonformat"/>
        <w:jc w:val="both"/>
      </w:pPr>
      <w:r>
        <w:t>│предприятия и компании:          │               │ │     Квартальная     │</w:t>
      </w:r>
    </w:p>
    <w:p w:rsidR="00313573" w:rsidRDefault="00313573">
      <w:pPr>
        <w:pStyle w:val="ConsPlusNonformat"/>
        <w:jc w:val="both"/>
      </w:pPr>
      <w:r>
        <w:t>│  - управлениям (отделам)        │               │ └─────────────────────┘</w:t>
      </w:r>
    </w:p>
    <w:p w:rsidR="00313573" w:rsidRDefault="00313573">
      <w:pPr>
        <w:pStyle w:val="ConsPlusNonformat"/>
        <w:jc w:val="both"/>
      </w:pPr>
      <w:r>
        <w:t>│    надзорной деятельности МЧС   │               │</w:t>
      </w:r>
    </w:p>
    <w:p w:rsidR="00313573" w:rsidRDefault="00313573">
      <w:pPr>
        <w:pStyle w:val="ConsPlusNonformat"/>
        <w:jc w:val="both"/>
      </w:pPr>
      <w:r>
        <w:t>│    России по субъектам          │               │</w:t>
      </w:r>
    </w:p>
    <w:p w:rsidR="00313573" w:rsidRDefault="00313573">
      <w:pPr>
        <w:pStyle w:val="ConsPlusNonformat"/>
        <w:jc w:val="both"/>
      </w:pPr>
      <w:r>
        <w:t>│    Российской Федерации         │               │</w:t>
      </w:r>
    </w:p>
    <w:p w:rsidR="00313573" w:rsidRDefault="00313573">
      <w:pPr>
        <w:pStyle w:val="ConsPlusNonformat"/>
        <w:jc w:val="both"/>
      </w:pPr>
      <w:r>
        <w:t xml:space="preserve">│Управления   (отделы)   </w:t>
      </w:r>
      <w:proofErr w:type="gramStart"/>
      <w:r>
        <w:t>надзорной</w:t>
      </w:r>
      <w:proofErr w:type="gramEnd"/>
      <w:r>
        <w:t>│20 числа после │</w:t>
      </w:r>
    </w:p>
    <w:p w:rsidR="00313573" w:rsidRDefault="00313573">
      <w:pPr>
        <w:pStyle w:val="ConsPlusNonformat"/>
        <w:jc w:val="both"/>
      </w:pPr>
      <w:r>
        <w:t xml:space="preserve">│деятельности   МЧС   России    </w:t>
      </w:r>
      <w:proofErr w:type="gramStart"/>
      <w:r>
        <w:t>по</w:t>
      </w:r>
      <w:proofErr w:type="gramEnd"/>
      <w:r>
        <w:t>│   отчетного   │</w:t>
      </w:r>
    </w:p>
    <w:p w:rsidR="00313573" w:rsidRDefault="00313573">
      <w:pPr>
        <w:pStyle w:val="ConsPlusNonformat"/>
        <w:jc w:val="both"/>
      </w:pPr>
      <w:r>
        <w:t>│субъектам Российской Федерации:  │    периода    │</w:t>
      </w:r>
    </w:p>
    <w:p w:rsidR="00313573" w:rsidRDefault="00313573">
      <w:pPr>
        <w:pStyle w:val="ConsPlusNonformat"/>
        <w:jc w:val="both"/>
      </w:pPr>
      <w:r>
        <w:t>│  - МЧС России                   │               │</w:t>
      </w:r>
    </w:p>
    <w:p w:rsidR="00313573" w:rsidRDefault="00313573">
      <w:pPr>
        <w:pStyle w:val="ConsPlusNonformat"/>
        <w:jc w:val="both"/>
      </w:pPr>
      <w:r>
        <w:t>│Министерство обороны Российской  │20 числа после │</w:t>
      </w:r>
    </w:p>
    <w:p w:rsidR="00313573" w:rsidRDefault="00313573">
      <w:pPr>
        <w:pStyle w:val="ConsPlusNonformat"/>
        <w:jc w:val="both"/>
      </w:pPr>
      <w:r>
        <w:t xml:space="preserve">│Федерации, Министерство          │   </w:t>
      </w:r>
      <w:proofErr w:type="gramStart"/>
      <w:r>
        <w:t>отчетного</w:t>
      </w:r>
      <w:proofErr w:type="gramEnd"/>
      <w:r>
        <w:t xml:space="preserve">   │</w:t>
      </w:r>
    </w:p>
    <w:p w:rsidR="00313573" w:rsidRDefault="00313573">
      <w:pPr>
        <w:pStyle w:val="ConsPlusNonformat"/>
        <w:jc w:val="both"/>
      </w:pPr>
      <w:r>
        <w:t xml:space="preserve">│иностранных дел </w:t>
      </w:r>
      <w:proofErr w:type="gramStart"/>
      <w:r>
        <w:t>Российской</w:t>
      </w:r>
      <w:proofErr w:type="gramEnd"/>
      <w:r>
        <w:t xml:space="preserve">       │    периода    │</w:t>
      </w:r>
    </w:p>
    <w:p w:rsidR="00313573" w:rsidRDefault="00313573">
      <w:pPr>
        <w:pStyle w:val="ConsPlusNonformat"/>
        <w:jc w:val="both"/>
      </w:pPr>
      <w:r>
        <w:t>│Федерации, Министерство юстиции  │               │</w:t>
      </w:r>
    </w:p>
    <w:p w:rsidR="00313573" w:rsidRDefault="00313573">
      <w:pPr>
        <w:pStyle w:val="ConsPlusNonformat"/>
        <w:jc w:val="both"/>
      </w:pPr>
      <w:r>
        <w:t>│Российской Федерации,            │               │</w:t>
      </w:r>
    </w:p>
    <w:p w:rsidR="00313573" w:rsidRDefault="00313573">
      <w:pPr>
        <w:pStyle w:val="ConsPlusNonformat"/>
        <w:jc w:val="both"/>
      </w:pPr>
      <w:r>
        <w:t>│Федеральная служба безопасности  │               │</w:t>
      </w:r>
    </w:p>
    <w:p w:rsidR="00313573" w:rsidRDefault="00313573">
      <w:pPr>
        <w:pStyle w:val="ConsPlusNonformat"/>
        <w:jc w:val="both"/>
      </w:pPr>
      <w:r>
        <w:t>│Российской Федерации, Служба     │               │</w:t>
      </w:r>
    </w:p>
    <w:p w:rsidR="00313573" w:rsidRDefault="00313573">
      <w:pPr>
        <w:pStyle w:val="ConsPlusNonformat"/>
        <w:jc w:val="both"/>
      </w:pPr>
      <w:r>
        <w:t>│внешней разведки Российской      │               │</w:t>
      </w:r>
    </w:p>
    <w:p w:rsidR="00313573" w:rsidRDefault="00313573">
      <w:pPr>
        <w:pStyle w:val="ConsPlusNonformat"/>
        <w:jc w:val="both"/>
      </w:pPr>
      <w:r>
        <w:t>│Федерации, Федеральная служба    │               │</w:t>
      </w:r>
    </w:p>
    <w:p w:rsidR="00313573" w:rsidRDefault="00313573">
      <w:pPr>
        <w:pStyle w:val="ConsPlusNonformat"/>
        <w:jc w:val="both"/>
      </w:pPr>
      <w:r>
        <w:t>│специального строительства,      │               │</w:t>
      </w:r>
    </w:p>
    <w:p w:rsidR="00313573" w:rsidRDefault="00313573">
      <w:pPr>
        <w:pStyle w:val="ConsPlusNonformat"/>
        <w:jc w:val="both"/>
      </w:pPr>
      <w:r>
        <w:t>│Федеральная служба охраны        │               │</w:t>
      </w:r>
    </w:p>
    <w:p w:rsidR="00313573" w:rsidRDefault="00313573">
      <w:pPr>
        <w:pStyle w:val="ConsPlusNonformat"/>
        <w:jc w:val="both"/>
      </w:pPr>
      <w:r>
        <w:t>│Российской Федерации, Главное    │               │</w:t>
      </w:r>
    </w:p>
    <w:p w:rsidR="00313573" w:rsidRDefault="00313573">
      <w:pPr>
        <w:pStyle w:val="ConsPlusNonformat"/>
        <w:jc w:val="both"/>
      </w:pPr>
      <w:r>
        <w:t>│управление специальных программ  │               │</w:t>
      </w:r>
    </w:p>
    <w:p w:rsidR="00313573" w:rsidRDefault="00313573">
      <w:pPr>
        <w:pStyle w:val="ConsPlusNonformat"/>
        <w:jc w:val="both"/>
      </w:pPr>
      <w:r>
        <w:t>│Президента Российской Федерации, │               │</w:t>
      </w:r>
    </w:p>
    <w:p w:rsidR="00313573" w:rsidRDefault="00313573">
      <w:pPr>
        <w:pStyle w:val="ConsPlusNonformat"/>
        <w:jc w:val="both"/>
      </w:pPr>
      <w:r>
        <w:t>│ОАО "Российские железные         │               │</w:t>
      </w:r>
    </w:p>
    <w:p w:rsidR="00313573" w:rsidRDefault="00313573">
      <w:pPr>
        <w:pStyle w:val="ConsPlusNonformat"/>
        <w:jc w:val="both"/>
      </w:pPr>
      <w:r>
        <w:t>│дороги":                         │               │</w:t>
      </w:r>
    </w:p>
    <w:p w:rsidR="00313573" w:rsidRDefault="00313573">
      <w:pPr>
        <w:pStyle w:val="ConsPlusNonformat"/>
        <w:jc w:val="both"/>
      </w:pPr>
      <w:r>
        <w:t>│  - МЧС России                   │               │</w:t>
      </w:r>
    </w:p>
    <w:p w:rsidR="00313573" w:rsidRDefault="00313573">
      <w:pPr>
        <w:pStyle w:val="ConsPlusNonformat"/>
        <w:jc w:val="both"/>
      </w:pPr>
      <w:r>
        <w:t>└─────────────────────────────────┴───────────────┘</w:t>
      </w:r>
    </w:p>
    <w:p w:rsidR="00313573" w:rsidRDefault="0031357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2400"/>
        <w:gridCol w:w="2880"/>
        <w:gridCol w:w="2400"/>
      </w:tblGrid>
      <w:tr w:rsidR="00313573">
        <w:trPr>
          <w:trHeight w:val="240"/>
        </w:trPr>
        <w:tc>
          <w:tcPr>
            <w:tcW w:w="9360" w:type="dxa"/>
            <w:gridSpan w:val="4"/>
          </w:tcPr>
          <w:p w:rsidR="00313573" w:rsidRDefault="00313573">
            <w:pPr>
              <w:pStyle w:val="ConsPlusNonformat"/>
              <w:jc w:val="both"/>
            </w:pPr>
            <w:r>
              <w:t>Наименование отчитывающейся организации _________________________________</w:t>
            </w:r>
          </w:p>
        </w:tc>
      </w:tr>
      <w:tr w:rsidR="00313573">
        <w:trPr>
          <w:trHeight w:val="240"/>
        </w:trPr>
        <w:tc>
          <w:tcPr>
            <w:tcW w:w="9360" w:type="dxa"/>
            <w:gridSpan w:val="4"/>
            <w:tcBorders>
              <w:top w:val="nil"/>
            </w:tcBorders>
          </w:tcPr>
          <w:p w:rsidR="00313573" w:rsidRDefault="00313573">
            <w:pPr>
              <w:pStyle w:val="ConsPlusNonformat"/>
              <w:jc w:val="both"/>
            </w:pPr>
            <w:r>
              <w:t>Почтовый адрес __________________________________________________________</w:t>
            </w:r>
          </w:p>
        </w:tc>
      </w:tr>
      <w:tr w:rsidR="00313573">
        <w:trPr>
          <w:trHeight w:val="240"/>
        </w:trPr>
        <w:tc>
          <w:tcPr>
            <w:tcW w:w="1680" w:type="dxa"/>
            <w:vMerge w:val="restart"/>
            <w:tcBorders>
              <w:top w:val="nil"/>
            </w:tcBorders>
          </w:tcPr>
          <w:p w:rsidR="00313573" w:rsidRDefault="00313573">
            <w:pPr>
              <w:pStyle w:val="ConsPlusNonformat"/>
              <w:jc w:val="both"/>
            </w:pPr>
            <w:r>
              <w:t xml:space="preserve">    Код     </w:t>
            </w:r>
          </w:p>
          <w:p w:rsidR="00313573" w:rsidRDefault="00313573">
            <w:pPr>
              <w:pStyle w:val="ConsPlusNonformat"/>
              <w:jc w:val="both"/>
            </w:pPr>
            <w:r>
              <w:t xml:space="preserve">   формы    </w:t>
            </w:r>
          </w:p>
          <w:p w:rsidR="00313573" w:rsidRDefault="00313573">
            <w:pPr>
              <w:pStyle w:val="ConsPlusNonformat"/>
              <w:jc w:val="both"/>
            </w:pPr>
            <w:r>
              <w:t xml:space="preserve">  по </w:t>
            </w:r>
            <w:hyperlink r:id="rId12" w:history="1">
              <w:r>
                <w:rPr>
                  <w:color w:val="0000FF"/>
                </w:rPr>
                <w:t>ОКУД</w:t>
              </w:r>
            </w:hyperlink>
          </w:p>
        </w:tc>
        <w:tc>
          <w:tcPr>
            <w:tcW w:w="7680" w:type="dxa"/>
            <w:gridSpan w:val="3"/>
            <w:tcBorders>
              <w:top w:val="nil"/>
            </w:tcBorders>
          </w:tcPr>
          <w:p w:rsidR="00313573" w:rsidRDefault="00313573">
            <w:pPr>
              <w:pStyle w:val="ConsPlusNonformat"/>
              <w:jc w:val="both"/>
            </w:pPr>
            <w:bookmarkStart w:id="2" w:name="P97"/>
            <w:bookmarkEnd w:id="2"/>
            <w:r>
              <w:t xml:space="preserve">                            Код                             </w:t>
            </w:r>
          </w:p>
        </w:tc>
      </w:tr>
      <w:tr w:rsidR="00313573">
        <w:tc>
          <w:tcPr>
            <w:tcW w:w="1560" w:type="dxa"/>
            <w:vMerge/>
            <w:tcBorders>
              <w:top w:val="nil"/>
            </w:tcBorders>
          </w:tcPr>
          <w:p w:rsidR="00313573" w:rsidRDefault="00313573"/>
        </w:tc>
        <w:tc>
          <w:tcPr>
            <w:tcW w:w="2400" w:type="dxa"/>
            <w:tcBorders>
              <w:top w:val="nil"/>
            </w:tcBorders>
          </w:tcPr>
          <w:p w:rsidR="00313573" w:rsidRDefault="00313573">
            <w:pPr>
              <w:pStyle w:val="ConsPlusNonformat"/>
              <w:jc w:val="both"/>
            </w:pPr>
            <w:r>
              <w:t xml:space="preserve">  отчитывающейся  </w:t>
            </w:r>
          </w:p>
          <w:p w:rsidR="00313573" w:rsidRDefault="00313573">
            <w:pPr>
              <w:pStyle w:val="ConsPlusNonformat"/>
              <w:jc w:val="both"/>
            </w:pPr>
            <w:r>
              <w:t xml:space="preserve">   организации    </w:t>
            </w:r>
          </w:p>
          <w:p w:rsidR="00313573" w:rsidRDefault="00313573">
            <w:pPr>
              <w:pStyle w:val="ConsPlusNonformat"/>
              <w:jc w:val="both"/>
            </w:pPr>
            <w:r>
              <w:t xml:space="preserve">     по ОКПО      </w:t>
            </w:r>
          </w:p>
        </w:tc>
        <w:tc>
          <w:tcPr>
            <w:tcW w:w="2880" w:type="dxa"/>
            <w:tcBorders>
              <w:top w:val="nil"/>
            </w:tcBorders>
          </w:tcPr>
          <w:p w:rsidR="00313573" w:rsidRDefault="00313573">
            <w:pPr>
              <w:pStyle w:val="ConsPlusNonformat"/>
              <w:jc w:val="both"/>
            </w:pPr>
          </w:p>
        </w:tc>
        <w:tc>
          <w:tcPr>
            <w:tcW w:w="2400" w:type="dxa"/>
            <w:tcBorders>
              <w:top w:val="nil"/>
            </w:tcBorders>
          </w:tcPr>
          <w:p w:rsidR="00313573" w:rsidRDefault="00313573">
            <w:pPr>
              <w:pStyle w:val="ConsPlusNonformat"/>
              <w:jc w:val="both"/>
            </w:pPr>
          </w:p>
        </w:tc>
      </w:tr>
      <w:tr w:rsidR="00313573">
        <w:trPr>
          <w:trHeight w:val="240"/>
        </w:trPr>
        <w:tc>
          <w:tcPr>
            <w:tcW w:w="1680" w:type="dxa"/>
            <w:tcBorders>
              <w:top w:val="nil"/>
            </w:tcBorders>
          </w:tcPr>
          <w:p w:rsidR="00313573" w:rsidRDefault="00313573">
            <w:pPr>
              <w:pStyle w:val="ConsPlusNonformat"/>
              <w:jc w:val="both"/>
            </w:pPr>
            <w:r>
              <w:t xml:space="preserve">     1      </w:t>
            </w:r>
          </w:p>
        </w:tc>
        <w:tc>
          <w:tcPr>
            <w:tcW w:w="2400" w:type="dxa"/>
            <w:tcBorders>
              <w:top w:val="nil"/>
            </w:tcBorders>
          </w:tcPr>
          <w:p w:rsidR="00313573" w:rsidRDefault="00313573">
            <w:pPr>
              <w:pStyle w:val="ConsPlusNonformat"/>
              <w:jc w:val="both"/>
            </w:pPr>
            <w:r>
              <w:t xml:space="preserve">        2         </w:t>
            </w:r>
          </w:p>
        </w:tc>
        <w:tc>
          <w:tcPr>
            <w:tcW w:w="2880" w:type="dxa"/>
            <w:tcBorders>
              <w:top w:val="nil"/>
            </w:tcBorders>
          </w:tcPr>
          <w:p w:rsidR="00313573" w:rsidRDefault="00313573">
            <w:pPr>
              <w:pStyle w:val="ConsPlusNonformat"/>
              <w:jc w:val="both"/>
            </w:pPr>
            <w:r>
              <w:t xml:space="preserve">          3           </w:t>
            </w:r>
          </w:p>
        </w:tc>
        <w:tc>
          <w:tcPr>
            <w:tcW w:w="2400" w:type="dxa"/>
            <w:tcBorders>
              <w:top w:val="nil"/>
            </w:tcBorders>
          </w:tcPr>
          <w:p w:rsidR="00313573" w:rsidRDefault="00313573">
            <w:pPr>
              <w:pStyle w:val="ConsPlusNonformat"/>
              <w:jc w:val="both"/>
            </w:pPr>
            <w:r>
              <w:t xml:space="preserve">        4         </w:t>
            </w:r>
          </w:p>
        </w:tc>
      </w:tr>
      <w:tr w:rsidR="00313573">
        <w:trPr>
          <w:trHeight w:val="240"/>
        </w:trPr>
        <w:tc>
          <w:tcPr>
            <w:tcW w:w="1680" w:type="dxa"/>
            <w:tcBorders>
              <w:top w:val="nil"/>
            </w:tcBorders>
          </w:tcPr>
          <w:p w:rsidR="00313573" w:rsidRDefault="00313573">
            <w:pPr>
              <w:pStyle w:val="ConsPlusNonformat"/>
              <w:jc w:val="both"/>
            </w:pPr>
            <w:r>
              <w:t xml:space="preserve">  0605112   </w:t>
            </w:r>
          </w:p>
        </w:tc>
        <w:tc>
          <w:tcPr>
            <w:tcW w:w="2400" w:type="dxa"/>
            <w:tcBorders>
              <w:top w:val="nil"/>
            </w:tcBorders>
          </w:tcPr>
          <w:p w:rsidR="00313573" w:rsidRDefault="00313573">
            <w:pPr>
              <w:pStyle w:val="ConsPlusNonformat"/>
              <w:jc w:val="both"/>
            </w:pPr>
          </w:p>
        </w:tc>
        <w:tc>
          <w:tcPr>
            <w:tcW w:w="2880" w:type="dxa"/>
            <w:tcBorders>
              <w:top w:val="nil"/>
            </w:tcBorders>
          </w:tcPr>
          <w:p w:rsidR="00313573" w:rsidRDefault="00313573">
            <w:pPr>
              <w:pStyle w:val="ConsPlusNonformat"/>
              <w:jc w:val="both"/>
            </w:pPr>
          </w:p>
        </w:tc>
        <w:tc>
          <w:tcPr>
            <w:tcW w:w="2400" w:type="dxa"/>
            <w:tcBorders>
              <w:top w:val="nil"/>
            </w:tcBorders>
          </w:tcPr>
          <w:p w:rsidR="00313573" w:rsidRDefault="00313573">
            <w:pPr>
              <w:pStyle w:val="ConsPlusNonformat"/>
              <w:jc w:val="both"/>
            </w:pPr>
          </w:p>
        </w:tc>
      </w:tr>
    </w:tbl>
    <w:p w:rsidR="00313573" w:rsidRDefault="00313573">
      <w:pPr>
        <w:pStyle w:val="ConsPlusNormal"/>
        <w:jc w:val="both"/>
      </w:pPr>
    </w:p>
    <w:p w:rsidR="00313573" w:rsidRDefault="00313573">
      <w:pPr>
        <w:pStyle w:val="ConsPlusNonformat"/>
        <w:jc w:val="both"/>
      </w:pPr>
      <w:r>
        <w:t xml:space="preserve">                         Раздел 1. Общие сведения</w:t>
      </w:r>
    </w:p>
    <w:p w:rsidR="00313573" w:rsidRDefault="00313573">
      <w:pPr>
        <w:pStyle w:val="ConsPlusNonformat"/>
        <w:jc w:val="both"/>
      </w:pPr>
    </w:p>
    <w:p w:rsidR="00313573" w:rsidRDefault="00313573">
      <w:pPr>
        <w:pStyle w:val="ConsPlusNonformat"/>
        <w:jc w:val="both"/>
      </w:pPr>
      <w:r>
        <w:t xml:space="preserve">                          Коды по ОКЕИ: единица - </w:t>
      </w:r>
      <w:hyperlink r:id="rId13" w:history="1">
        <w:r>
          <w:rPr>
            <w:color w:val="0000FF"/>
          </w:rPr>
          <w:t>642</w:t>
        </w:r>
      </w:hyperlink>
      <w:r>
        <w:t xml:space="preserve">; тысяча рублей - </w:t>
      </w:r>
      <w:hyperlink r:id="rId14" w:history="1">
        <w:r>
          <w:rPr>
            <w:color w:val="0000FF"/>
          </w:rPr>
          <w:t>384</w:t>
        </w:r>
      </w:hyperlink>
      <w:r>
        <w:t>;</w:t>
      </w:r>
    </w:p>
    <w:p w:rsidR="00313573" w:rsidRDefault="00313573">
      <w:pPr>
        <w:pStyle w:val="ConsPlusNonformat"/>
        <w:jc w:val="both"/>
      </w:pPr>
      <w:r>
        <w:t xml:space="preserve">                                                человек - </w:t>
      </w:r>
      <w:hyperlink r:id="rId15" w:history="1">
        <w:r>
          <w:rPr>
            <w:color w:val="0000FF"/>
          </w:rPr>
          <w:t>792</w:t>
        </w:r>
      </w:hyperlink>
      <w:r>
        <w:t xml:space="preserve">; гектар - </w:t>
      </w:r>
      <w:hyperlink r:id="rId16" w:history="1">
        <w:r>
          <w:rPr>
            <w:color w:val="0000FF"/>
          </w:rPr>
          <w:t>059</w:t>
        </w:r>
      </w:hyperlink>
    </w:p>
    <w:p w:rsidR="00313573" w:rsidRDefault="00313573">
      <w:pPr>
        <w:pStyle w:val="ConsPlusCell"/>
        <w:jc w:val="both"/>
      </w:pPr>
      <w:r>
        <w:t>┌────────────────────────────────────────────────────────┬───────┬────────┐</w:t>
      </w:r>
    </w:p>
    <w:p w:rsidR="00313573" w:rsidRDefault="00313573">
      <w:pPr>
        <w:pStyle w:val="ConsPlusCell"/>
        <w:jc w:val="both"/>
      </w:pPr>
      <w:r>
        <w:t>│                Наименование показателя                 │   N</w:t>
      </w:r>
      <w:proofErr w:type="gramStart"/>
      <w:r>
        <w:t xml:space="preserve">   │ В</w:t>
      </w:r>
      <w:proofErr w:type="gramEnd"/>
      <w:r>
        <w:t>сего  │</w:t>
      </w:r>
    </w:p>
    <w:p w:rsidR="00313573" w:rsidRDefault="00313573">
      <w:pPr>
        <w:pStyle w:val="ConsPlusCell"/>
        <w:jc w:val="both"/>
      </w:pPr>
      <w:r>
        <w:t>│                                                        │строки │        │</w:t>
      </w:r>
    </w:p>
    <w:p w:rsidR="00313573" w:rsidRDefault="00313573">
      <w:pPr>
        <w:pStyle w:val="ConsPlusCell"/>
        <w:jc w:val="both"/>
      </w:pPr>
      <w:r>
        <w:t>├────────────────────────────────────────────────────────┼───────┼────────┤</w:t>
      </w:r>
    </w:p>
    <w:p w:rsidR="00313573" w:rsidRDefault="00313573">
      <w:pPr>
        <w:pStyle w:val="ConsPlusCell"/>
        <w:jc w:val="both"/>
      </w:pPr>
      <w:r>
        <w:t>│                           1                            │   2   │   3    │</w:t>
      </w:r>
    </w:p>
    <w:p w:rsidR="00313573" w:rsidRDefault="00313573">
      <w:pPr>
        <w:pStyle w:val="ConsPlusCell"/>
        <w:jc w:val="both"/>
      </w:pPr>
      <w:r>
        <w:t>├────────────────────────────────────────────────────────┼───────┼────────┤</w:t>
      </w:r>
    </w:p>
    <w:p w:rsidR="00313573" w:rsidRDefault="00313573">
      <w:pPr>
        <w:pStyle w:val="ConsPlusCell"/>
        <w:jc w:val="both"/>
      </w:pPr>
      <w:bookmarkStart w:id="3" w:name="P118"/>
      <w:bookmarkEnd w:id="3"/>
      <w:r>
        <w:t>│Количество пожаров, единиц                              │  01   │        │</w:t>
      </w:r>
    </w:p>
    <w:p w:rsidR="00313573" w:rsidRDefault="00313573">
      <w:pPr>
        <w:pStyle w:val="ConsPlusCell"/>
        <w:jc w:val="both"/>
      </w:pPr>
      <w:r>
        <w:lastRenderedPageBreak/>
        <w:t>├────────────────────────────────────────────────────────┼───────┼────────┤</w:t>
      </w:r>
    </w:p>
    <w:p w:rsidR="00313573" w:rsidRDefault="00313573">
      <w:pPr>
        <w:pStyle w:val="ConsPlusCell"/>
        <w:jc w:val="both"/>
      </w:pPr>
      <w:bookmarkStart w:id="4" w:name="P120"/>
      <w:bookmarkEnd w:id="4"/>
      <w:r>
        <w:t>│Прямой материальный ущерб от пожаров, тыс. руб (в целых)│  02   │        │</w:t>
      </w:r>
    </w:p>
    <w:p w:rsidR="00313573" w:rsidRDefault="00313573">
      <w:pPr>
        <w:pStyle w:val="ConsPlusCell"/>
        <w:jc w:val="both"/>
      </w:pPr>
      <w:r>
        <w:t>├────────────────────────────────────────────────────────┼───────┼────────┤</w:t>
      </w:r>
    </w:p>
    <w:p w:rsidR="00313573" w:rsidRDefault="00313573">
      <w:pPr>
        <w:pStyle w:val="ConsPlusCell"/>
        <w:jc w:val="both"/>
      </w:pPr>
      <w:r>
        <w:t>│Погибло при пожарах, человек                            │  03   │        │</w:t>
      </w:r>
    </w:p>
    <w:p w:rsidR="00313573" w:rsidRDefault="00313573">
      <w:pPr>
        <w:pStyle w:val="ConsPlusCell"/>
        <w:jc w:val="both"/>
      </w:pPr>
      <w:r>
        <w:t>├────────────────────────────────────────────────────────┼───────┼────────┤</w:t>
      </w:r>
    </w:p>
    <w:p w:rsidR="00313573" w:rsidRDefault="00313573">
      <w:pPr>
        <w:pStyle w:val="ConsPlusCell"/>
        <w:jc w:val="both"/>
      </w:pPr>
      <w:r>
        <w:t>│Травмировано при пожарах, человек                       │  04   │        │</w:t>
      </w:r>
    </w:p>
    <w:p w:rsidR="00313573" w:rsidRDefault="00313573">
      <w:pPr>
        <w:pStyle w:val="ConsPlusCell"/>
        <w:jc w:val="both"/>
      </w:pPr>
      <w:r>
        <w:t>├────────────────────────────────────────────────────────┼───────┼────────┤</w:t>
      </w:r>
    </w:p>
    <w:p w:rsidR="00313573" w:rsidRDefault="00313573">
      <w:pPr>
        <w:pStyle w:val="ConsPlusCell"/>
        <w:jc w:val="both"/>
      </w:pPr>
      <w:r>
        <w:t>│Уничтожено (единиц)                                     │       │        │</w:t>
      </w:r>
    </w:p>
    <w:p w:rsidR="00313573" w:rsidRDefault="00313573">
      <w:pPr>
        <w:pStyle w:val="ConsPlusCell"/>
        <w:jc w:val="both"/>
      </w:pPr>
      <w:r>
        <w:t>│  - строений                                            │  05   │        │</w:t>
      </w:r>
    </w:p>
    <w:p w:rsidR="00313573" w:rsidRDefault="00313573">
      <w:pPr>
        <w:pStyle w:val="ConsPlusCell"/>
        <w:jc w:val="both"/>
      </w:pPr>
      <w:r>
        <w:t>├────────────────────────────────────────────────────────┼───────┼────────┤</w:t>
      </w:r>
    </w:p>
    <w:p w:rsidR="00313573" w:rsidRDefault="00313573">
      <w:pPr>
        <w:pStyle w:val="ConsPlusCell"/>
        <w:jc w:val="both"/>
      </w:pPr>
      <w:r>
        <w:t>│  - морских, речных судов                               │  06   │        │</w:t>
      </w:r>
    </w:p>
    <w:p w:rsidR="00313573" w:rsidRDefault="00313573">
      <w:pPr>
        <w:pStyle w:val="ConsPlusCell"/>
        <w:jc w:val="both"/>
      </w:pPr>
      <w:r>
        <w:t>├────────────────────────────────────────────────────────┼───────┼────────┤</w:t>
      </w:r>
    </w:p>
    <w:p w:rsidR="00313573" w:rsidRDefault="00313573">
      <w:pPr>
        <w:pStyle w:val="ConsPlusCell"/>
        <w:jc w:val="both"/>
      </w:pPr>
      <w:r>
        <w:t>│  - воздушных судов                                     │  07   │        │</w:t>
      </w:r>
    </w:p>
    <w:p w:rsidR="00313573" w:rsidRDefault="00313573">
      <w:pPr>
        <w:pStyle w:val="ConsPlusCell"/>
        <w:jc w:val="both"/>
      </w:pPr>
      <w:r>
        <w:t>├────────────────────────────────────────────────────────┼───────┼────────┤</w:t>
      </w:r>
    </w:p>
    <w:p w:rsidR="00313573" w:rsidRDefault="00313573">
      <w:pPr>
        <w:pStyle w:val="ConsPlusCell"/>
        <w:jc w:val="both"/>
      </w:pPr>
      <w:r>
        <w:t>│  - автотракторной техники                              │  08   │        │</w:t>
      </w:r>
    </w:p>
    <w:p w:rsidR="00313573" w:rsidRDefault="00313573">
      <w:pPr>
        <w:pStyle w:val="ConsPlusCell"/>
        <w:jc w:val="both"/>
      </w:pPr>
      <w:r>
        <w:t>├────────────────────────────────────────────────────────┼───────┼────────┤</w:t>
      </w:r>
    </w:p>
    <w:p w:rsidR="00313573" w:rsidRDefault="00313573">
      <w:pPr>
        <w:pStyle w:val="ConsPlusCell"/>
        <w:jc w:val="both"/>
      </w:pPr>
      <w:r>
        <w:t>│  - железнодорожного подвижного состава                 │  09   │        │</w:t>
      </w:r>
    </w:p>
    <w:p w:rsidR="00313573" w:rsidRDefault="00313573">
      <w:pPr>
        <w:pStyle w:val="ConsPlusCell"/>
        <w:jc w:val="both"/>
      </w:pPr>
      <w:r>
        <w:t>├────────────────────────────────────────────────────────┼───────┼────────┤</w:t>
      </w:r>
    </w:p>
    <w:p w:rsidR="00313573" w:rsidRDefault="00313573">
      <w:pPr>
        <w:pStyle w:val="ConsPlusCell"/>
        <w:jc w:val="both"/>
      </w:pPr>
      <w:r>
        <w:t>│  - горные выработки, пласты угля и т.д.                │  10   │        │</w:t>
      </w:r>
    </w:p>
    <w:p w:rsidR="00313573" w:rsidRDefault="00313573">
      <w:pPr>
        <w:pStyle w:val="ConsPlusCell"/>
        <w:jc w:val="both"/>
      </w:pPr>
      <w:r>
        <w:t>├────────────────────────────────────────────────────────┼───────┼────────┤</w:t>
      </w:r>
    </w:p>
    <w:p w:rsidR="00313573" w:rsidRDefault="00313573">
      <w:pPr>
        <w:pStyle w:val="ConsPlusCell"/>
        <w:jc w:val="both"/>
      </w:pPr>
      <w:r>
        <w:t>│Повреждено (единиц):                                    │       │        │</w:t>
      </w:r>
    </w:p>
    <w:p w:rsidR="00313573" w:rsidRDefault="00313573">
      <w:pPr>
        <w:pStyle w:val="ConsPlusCell"/>
        <w:jc w:val="both"/>
      </w:pPr>
      <w:r>
        <w:t>│  - строений                                            │  11   │        │</w:t>
      </w:r>
    </w:p>
    <w:p w:rsidR="00313573" w:rsidRDefault="00313573">
      <w:pPr>
        <w:pStyle w:val="ConsPlusCell"/>
        <w:jc w:val="both"/>
      </w:pPr>
      <w:r>
        <w:t>├────────────────────────────────────────────────────────┼───────┼────────┤</w:t>
      </w:r>
    </w:p>
    <w:p w:rsidR="00313573" w:rsidRDefault="00313573">
      <w:pPr>
        <w:pStyle w:val="ConsPlusCell"/>
        <w:jc w:val="both"/>
      </w:pPr>
      <w:r>
        <w:t>│  - морских, речных                                     │  12   │        │</w:t>
      </w:r>
    </w:p>
    <w:p w:rsidR="00313573" w:rsidRDefault="00313573">
      <w:pPr>
        <w:pStyle w:val="ConsPlusCell"/>
        <w:jc w:val="both"/>
      </w:pPr>
      <w:r>
        <w:t>├────────────────────────────────────────────────────────┼───────┼────────┤</w:t>
      </w:r>
    </w:p>
    <w:p w:rsidR="00313573" w:rsidRDefault="00313573">
      <w:pPr>
        <w:pStyle w:val="ConsPlusCell"/>
        <w:jc w:val="both"/>
      </w:pPr>
      <w:r>
        <w:t>│  - воздушных судов                                     │  13   │        │</w:t>
      </w:r>
    </w:p>
    <w:p w:rsidR="00313573" w:rsidRDefault="00313573">
      <w:pPr>
        <w:pStyle w:val="ConsPlusCell"/>
        <w:jc w:val="both"/>
      </w:pPr>
      <w:r>
        <w:t>├────────────────────────────────────────────────────────┼───────┼────────┤</w:t>
      </w:r>
    </w:p>
    <w:p w:rsidR="00313573" w:rsidRDefault="00313573">
      <w:pPr>
        <w:pStyle w:val="ConsPlusCell"/>
        <w:jc w:val="both"/>
      </w:pPr>
      <w:r>
        <w:t>│  - автотракторной техники                              │  14   │        │</w:t>
      </w:r>
    </w:p>
    <w:p w:rsidR="00313573" w:rsidRDefault="00313573">
      <w:pPr>
        <w:pStyle w:val="ConsPlusCell"/>
        <w:jc w:val="both"/>
      </w:pPr>
      <w:r>
        <w:t>├────────────────────────────────────────────────────────┼───────┼────────┤</w:t>
      </w:r>
    </w:p>
    <w:p w:rsidR="00313573" w:rsidRDefault="00313573">
      <w:pPr>
        <w:pStyle w:val="ConsPlusCell"/>
        <w:jc w:val="both"/>
      </w:pPr>
      <w:r>
        <w:t>│  - железнодорожного подвижного состава                 │  15   │        │</w:t>
      </w:r>
    </w:p>
    <w:p w:rsidR="00313573" w:rsidRDefault="00313573">
      <w:pPr>
        <w:pStyle w:val="ConsPlusCell"/>
        <w:jc w:val="both"/>
      </w:pPr>
      <w:r>
        <w:t>├────────────────────────────────────────────────────────┼───────┼────────┤</w:t>
      </w:r>
    </w:p>
    <w:p w:rsidR="00313573" w:rsidRDefault="00313573">
      <w:pPr>
        <w:pStyle w:val="ConsPlusCell"/>
        <w:jc w:val="both"/>
      </w:pPr>
      <w:r>
        <w:t>│  - горные выработки, пласты угля и т.д.                │  16   │        │</w:t>
      </w:r>
    </w:p>
    <w:p w:rsidR="00313573" w:rsidRDefault="00313573">
      <w:pPr>
        <w:pStyle w:val="ConsPlusCell"/>
        <w:jc w:val="both"/>
      </w:pPr>
      <w:r>
        <w:t>└────────────────────────────────────────────────────────┴───────┴────────┘</w:t>
      </w:r>
    </w:p>
    <w:p w:rsidR="00313573" w:rsidRDefault="00313573">
      <w:pPr>
        <w:pStyle w:val="ConsPlusNormal"/>
        <w:jc w:val="both"/>
      </w:pPr>
    </w:p>
    <w:p w:rsidR="00313573" w:rsidRDefault="00313573">
      <w:pPr>
        <w:pStyle w:val="ConsPlusNonformat"/>
        <w:jc w:val="both"/>
      </w:pPr>
      <w:bookmarkStart w:id="5" w:name="P153"/>
      <w:bookmarkEnd w:id="5"/>
      <w:r>
        <w:t xml:space="preserve">               Раздел 2. Основные причины и объекты пожаров</w:t>
      </w:r>
    </w:p>
    <w:p w:rsidR="00313573" w:rsidRDefault="00313573">
      <w:pPr>
        <w:pStyle w:val="ConsPlusNonformat"/>
        <w:jc w:val="both"/>
      </w:pPr>
    </w:p>
    <w:p w:rsidR="00313573" w:rsidRDefault="00313573">
      <w:pPr>
        <w:pStyle w:val="ConsPlusNonformat"/>
        <w:jc w:val="both"/>
      </w:pPr>
      <w:r>
        <w:t xml:space="preserve">                           Коды по ОКЕИ: единица - </w:t>
      </w:r>
      <w:hyperlink r:id="rId17" w:history="1">
        <w:r>
          <w:rPr>
            <w:color w:val="0000FF"/>
          </w:rPr>
          <w:t>642</w:t>
        </w:r>
      </w:hyperlink>
      <w:r>
        <w:t xml:space="preserve">; тысяча рублей - </w:t>
      </w:r>
      <w:hyperlink r:id="rId18" w:history="1">
        <w:r>
          <w:rPr>
            <w:color w:val="0000FF"/>
          </w:rPr>
          <w:t>384</w:t>
        </w:r>
      </w:hyperlink>
    </w:p>
    <w:p w:rsidR="00313573" w:rsidRDefault="00313573">
      <w:pPr>
        <w:pStyle w:val="ConsPlusCell"/>
        <w:jc w:val="both"/>
      </w:pPr>
      <w:r>
        <w:t>┌──────────────────────────────────┬──────┬───────────┬───────────────────┐</w:t>
      </w:r>
    </w:p>
    <w:p w:rsidR="00313573" w:rsidRDefault="00313573">
      <w:pPr>
        <w:pStyle w:val="ConsPlusCell"/>
        <w:jc w:val="both"/>
      </w:pPr>
      <w:r>
        <w:t xml:space="preserve">│           Наименование           │  N   │Количество │      </w:t>
      </w:r>
      <w:proofErr w:type="gramStart"/>
      <w:r>
        <w:t>Прямой</w:t>
      </w:r>
      <w:proofErr w:type="gramEnd"/>
      <w:r>
        <w:t xml:space="preserve">       │</w:t>
      </w:r>
    </w:p>
    <w:p w:rsidR="00313573" w:rsidRDefault="00313573">
      <w:pPr>
        <w:pStyle w:val="ConsPlusCell"/>
        <w:jc w:val="both"/>
      </w:pPr>
      <w:r>
        <w:t>│                                  │строки│ пожаров,  │материальный ущерб │</w:t>
      </w:r>
    </w:p>
    <w:p w:rsidR="00313573" w:rsidRDefault="00313573">
      <w:pPr>
        <w:pStyle w:val="ConsPlusCell"/>
        <w:jc w:val="both"/>
      </w:pPr>
      <w:r>
        <w:t>│                                  │      │  единиц   │    от пожаров,    │</w:t>
      </w:r>
    </w:p>
    <w:p w:rsidR="00313573" w:rsidRDefault="00313573">
      <w:pPr>
        <w:pStyle w:val="ConsPlusCell"/>
        <w:jc w:val="both"/>
      </w:pPr>
      <w:proofErr w:type="gramStart"/>
      <w:r>
        <w:t xml:space="preserve">│                                  │      │(из </w:t>
      </w:r>
      <w:hyperlink w:anchor="P118" w:history="1">
        <w:r>
          <w:rPr>
            <w:color w:val="0000FF"/>
          </w:rPr>
          <w:t>стр. 01</w:t>
        </w:r>
      </w:hyperlink>
      <w:r>
        <w:t>│     тыс. руб.     │</w:t>
      </w:r>
      <w:proofErr w:type="gramEnd"/>
    </w:p>
    <w:p w:rsidR="00313573" w:rsidRDefault="00313573">
      <w:pPr>
        <w:pStyle w:val="ConsPlusCell"/>
        <w:jc w:val="both"/>
      </w:pPr>
      <w:r>
        <w:t>│                                  │      │  гр. 3)   │     (в целых)     │</w:t>
      </w:r>
    </w:p>
    <w:p w:rsidR="00313573" w:rsidRDefault="00313573">
      <w:pPr>
        <w:pStyle w:val="ConsPlusCell"/>
        <w:jc w:val="both"/>
      </w:pPr>
      <w:r>
        <w:t xml:space="preserve">│                                  │      │           │(из </w:t>
      </w:r>
      <w:hyperlink w:anchor="P120" w:history="1">
        <w:r>
          <w:rPr>
            <w:color w:val="0000FF"/>
          </w:rPr>
          <w:t>стр. 02</w:t>
        </w:r>
      </w:hyperlink>
      <w:r>
        <w:t xml:space="preserve"> гр. 3) │</w:t>
      </w:r>
    </w:p>
    <w:p w:rsidR="00313573" w:rsidRDefault="00313573">
      <w:pPr>
        <w:pStyle w:val="ConsPlusCell"/>
        <w:jc w:val="both"/>
      </w:pPr>
      <w:r>
        <w:t>├──────────────────────────────────┼──────┼───────────┼───────────────────┤</w:t>
      </w:r>
    </w:p>
    <w:p w:rsidR="00313573" w:rsidRDefault="00313573">
      <w:pPr>
        <w:pStyle w:val="ConsPlusCell"/>
        <w:jc w:val="both"/>
      </w:pPr>
      <w:r>
        <w:t>│                1                 │  2   │     3     │         4         │</w:t>
      </w:r>
    </w:p>
    <w:p w:rsidR="00313573" w:rsidRDefault="00313573">
      <w:pPr>
        <w:pStyle w:val="ConsPlusCell"/>
        <w:jc w:val="both"/>
      </w:pPr>
      <w:r>
        <w:t>├──────────────────────────────────┼──────┼───────────┼───────────────────┤</w:t>
      </w:r>
    </w:p>
    <w:p w:rsidR="00313573" w:rsidRDefault="00313573">
      <w:pPr>
        <w:pStyle w:val="ConsPlusCell"/>
        <w:jc w:val="both"/>
      </w:pPr>
      <w:bookmarkStart w:id="6" w:name="P166"/>
      <w:bookmarkEnd w:id="6"/>
      <w:r>
        <w:t>│Причины пожаров:                  │      │           │                   │</w:t>
      </w:r>
    </w:p>
    <w:p w:rsidR="00313573" w:rsidRDefault="00313573">
      <w:pPr>
        <w:pStyle w:val="ConsPlusCell"/>
        <w:jc w:val="both"/>
      </w:pPr>
      <w:r>
        <w:t>│  - поджоги                       │  17  │           │                   │</w:t>
      </w:r>
    </w:p>
    <w:p w:rsidR="00313573" w:rsidRDefault="00313573">
      <w:pPr>
        <w:pStyle w:val="ConsPlusCell"/>
        <w:jc w:val="both"/>
      </w:pPr>
      <w:r>
        <w:t>├──────────────────────────────────┼──────┼───────────┼───────────────────┤</w:t>
      </w:r>
    </w:p>
    <w:p w:rsidR="00313573" w:rsidRDefault="00313573">
      <w:pPr>
        <w:pStyle w:val="ConsPlusCell"/>
        <w:jc w:val="both"/>
      </w:pPr>
      <w:r>
        <w:t>│  - нарушение правил устройства и │      │           │                   │</w:t>
      </w:r>
    </w:p>
    <w:p w:rsidR="00313573" w:rsidRDefault="00313573">
      <w:pPr>
        <w:pStyle w:val="ConsPlusCell"/>
        <w:jc w:val="both"/>
      </w:pPr>
      <w:r>
        <w:t>│    эксплуатации                  │      │           │                   │</w:t>
      </w:r>
    </w:p>
    <w:p w:rsidR="00313573" w:rsidRDefault="00313573">
      <w:pPr>
        <w:pStyle w:val="ConsPlusCell"/>
        <w:jc w:val="both"/>
      </w:pPr>
      <w:r>
        <w:t>│    электрооборудования           │      │           │                   │</w:t>
      </w:r>
    </w:p>
    <w:p w:rsidR="00313573" w:rsidRDefault="00313573">
      <w:pPr>
        <w:pStyle w:val="ConsPlusCell"/>
        <w:jc w:val="both"/>
      </w:pPr>
      <w:r>
        <w:t>│    и бытовых электроприборов     │  18  │           │                   │</w:t>
      </w:r>
    </w:p>
    <w:p w:rsidR="00313573" w:rsidRDefault="00313573">
      <w:pPr>
        <w:pStyle w:val="ConsPlusCell"/>
        <w:jc w:val="both"/>
      </w:pPr>
      <w:r>
        <w:t>├──────────────────────────────────┼──────┼───────────┼───────────────────┤</w:t>
      </w:r>
    </w:p>
    <w:p w:rsidR="00313573" w:rsidRDefault="00313573">
      <w:pPr>
        <w:pStyle w:val="ConsPlusCell"/>
        <w:jc w:val="both"/>
      </w:pPr>
      <w:r>
        <w:t>│  - неисправность                 │      │           │                   │</w:t>
      </w:r>
    </w:p>
    <w:p w:rsidR="00313573" w:rsidRDefault="00313573">
      <w:pPr>
        <w:pStyle w:val="ConsPlusCell"/>
        <w:jc w:val="both"/>
      </w:pPr>
      <w:r>
        <w:t>│    производственного             │      │           │                   │</w:t>
      </w:r>
    </w:p>
    <w:p w:rsidR="00313573" w:rsidRDefault="00313573">
      <w:pPr>
        <w:pStyle w:val="ConsPlusCell"/>
        <w:jc w:val="both"/>
      </w:pPr>
      <w:r>
        <w:t>│    оборудования, нарушение       │      │           │                   │</w:t>
      </w:r>
    </w:p>
    <w:p w:rsidR="00313573" w:rsidRDefault="00313573">
      <w:pPr>
        <w:pStyle w:val="ConsPlusCell"/>
        <w:jc w:val="both"/>
      </w:pPr>
      <w:r>
        <w:t>│    технологического процесса     │      │           │                   │</w:t>
      </w:r>
    </w:p>
    <w:p w:rsidR="00313573" w:rsidRDefault="00313573">
      <w:pPr>
        <w:pStyle w:val="ConsPlusCell"/>
        <w:jc w:val="both"/>
      </w:pPr>
      <w:r>
        <w:t>│    производства                  │  19  │           │                   │</w:t>
      </w:r>
    </w:p>
    <w:p w:rsidR="00313573" w:rsidRDefault="00313573">
      <w:pPr>
        <w:pStyle w:val="ConsPlusCell"/>
        <w:jc w:val="both"/>
      </w:pPr>
      <w:r>
        <w:t>├──────────────────────────────────┼──────┼───────────┼───────────────────┤</w:t>
      </w:r>
    </w:p>
    <w:p w:rsidR="00313573" w:rsidRDefault="00313573">
      <w:pPr>
        <w:pStyle w:val="ConsPlusCell"/>
        <w:jc w:val="both"/>
      </w:pPr>
      <w:r>
        <w:t>│  - неосторожное обращение с огнем│  20  │           │                   │</w:t>
      </w:r>
    </w:p>
    <w:p w:rsidR="00313573" w:rsidRDefault="00313573">
      <w:pPr>
        <w:pStyle w:val="ConsPlusCell"/>
        <w:jc w:val="both"/>
      </w:pPr>
      <w:r>
        <w:t>├──────────────────────────────────┼──────┼───────────┼───────────────────┤</w:t>
      </w:r>
    </w:p>
    <w:p w:rsidR="00313573" w:rsidRDefault="00313573">
      <w:pPr>
        <w:pStyle w:val="ConsPlusCell"/>
        <w:jc w:val="both"/>
      </w:pPr>
      <w:r>
        <w:t>│  - шалость детей с огнем         │  21  │           │                   │</w:t>
      </w:r>
    </w:p>
    <w:p w:rsidR="00313573" w:rsidRDefault="00313573">
      <w:pPr>
        <w:pStyle w:val="ConsPlusCell"/>
        <w:jc w:val="both"/>
      </w:pPr>
      <w:r>
        <w:lastRenderedPageBreak/>
        <w:t>├──────────────────────────────────┼──────┼───────────┼───────────────────┤</w:t>
      </w:r>
    </w:p>
    <w:p w:rsidR="00313573" w:rsidRDefault="00313573">
      <w:pPr>
        <w:pStyle w:val="ConsPlusCell"/>
        <w:jc w:val="both"/>
      </w:pPr>
      <w:r>
        <w:t xml:space="preserve">│  - нарушение правил </w:t>
      </w:r>
      <w:proofErr w:type="gramStart"/>
      <w:r>
        <w:t>пожарной</w:t>
      </w:r>
      <w:proofErr w:type="gramEnd"/>
      <w:r>
        <w:t xml:space="preserve">     │      │           │                   │</w:t>
      </w:r>
    </w:p>
    <w:p w:rsidR="00313573" w:rsidRDefault="00313573">
      <w:pPr>
        <w:pStyle w:val="ConsPlusCell"/>
        <w:jc w:val="both"/>
      </w:pPr>
      <w:r>
        <w:t>│    безопасности при проведении   │      │           │                   │</w:t>
      </w:r>
    </w:p>
    <w:p w:rsidR="00313573" w:rsidRDefault="00313573">
      <w:pPr>
        <w:pStyle w:val="ConsPlusCell"/>
        <w:jc w:val="both"/>
      </w:pPr>
      <w:r>
        <w:t>│    электрогазосварочных работ    │  22  │           │                   │</w:t>
      </w:r>
    </w:p>
    <w:p w:rsidR="00313573" w:rsidRDefault="00313573">
      <w:pPr>
        <w:pStyle w:val="ConsPlusCell"/>
        <w:jc w:val="both"/>
      </w:pPr>
      <w:r>
        <w:t>├──────────────────────────────────┼──────┼───────────┼───────────────────┤</w:t>
      </w:r>
    </w:p>
    <w:p w:rsidR="00313573" w:rsidRDefault="00313573">
      <w:pPr>
        <w:pStyle w:val="ConsPlusCell"/>
        <w:jc w:val="both"/>
      </w:pPr>
      <w:r>
        <w:t>│  - взрывы                        │  23  │           │                   │</w:t>
      </w:r>
    </w:p>
    <w:p w:rsidR="00313573" w:rsidRDefault="00313573">
      <w:pPr>
        <w:pStyle w:val="ConsPlusCell"/>
        <w:jc w:val="both"/>
      </w:pPr>
      <w:r>
        <w:t>├──────────────────────────────────┼──────┼───────────┼───────────────────┤</w:t>
      </w:r>
    </w:p>
    <w:p w:rsidR="00313573" w:rsidRDefault="00313573">
      <w:pPr>
        <w:pStyle w:val="ConsPlusCell"/>
        <w:jc w:val="both"/>
      </w:pPr>
      <w:r>
        <w:t>│  - самовозгорание веществ и      │      │           │                   │</w:t>
      </w:r>
    </w:p>
    <w:p w:rsidR="00313573" w:rsidRDefault="00313573">
      <w:pPr>
        <w:pStyle w:val="ConsPlusCell"/>
        <w:jc w:val="both"/>
      </w:pPr>
      <w:r>
        <w:t>│    материалов                    │  24  │           │                   │</w:t>
      </w:r>
    </w:p>
    <w:p w:rsidR="00313573" w:rsidRDefault="00313573">
      <w:pPr>
        <w:pStyle w:val="ConsPlusCell"/>
        <w:jc w:val="both"/>
      </w:pPr>
      <w:r>
        <w:t>├──────────────────────────────────┼──────┼───────────┼───────────────────┤</w:t>
      </w:r>
    </w:p>
    <w:p w:rsidR="00313573" w:rsidRDefault="00313573">
      <w:pPr>
        <w:pStyle w:val="ConsPlusCell"/>
        <w:jc w:val="both"/>
      </w:pPr>
      <w:r>
        <w:t>│  - неисправность и нарушение     │      │           │                   │</w:t>
      </w:r>
    </w:p>
    <w:p w:rsidR="00313573" w:rsidRDefault="00313573">
      <w:pPr>
        <w:pStyle w:val="ConsPlusCell"/>
        <w:jc w:val="both"/>
      </w:pPr>
      <w:r>
        <w:t xml:space="preserve">│    правил эксплуатации </w:t>
      </w:r>
      <w:proofErr w:type="gramStart"/>
      <w:r>
        <w:t>печного</w:t>
      </w:r>
      <w:proofErr w:type="gramEnd"/>
      <w:r>
        <w:t xml:space="preserve">   │      │           │                   │</w:t>
      </w:r>
    </w:p>
    <w:p w:rsidR="00313573" w:rsidRDefault="00313573">
      <w:pPr>
        <w:pStyle w:val="ConsPlusCell"/>
        <w:jc w:val="both"/>
      </w:pPr>
      <w:r>
        <w:t>│    отопления                     │  25  │           │                   │</w:t>
      </w:r>
    </w:p>
    <w:p w:rsidR="00313573" w:rsidRDefault="00313573">
      <w:pPr>
        <w:pStyle w:val="ConsPlusCell"/>
        <w:jc w:val="both"/>
      </w:pPr>
      <w:r>
        <w:t>├──────────────────────────────────┼──────┼───────────┼───────────────────┤</w:t>
      </w:r>
    </w:p>
    <w:p w:rsidR="00313573" w:rsidRDefault="00313573">
      <w:pPr>
        <w:pStyle w:val="ConsPlusCell"/>
        <w:jc w:val="both"/>
      </w:pPr>
      <w:r>
        <w:t>│  - неустановленные               │  26  │           │                   │</w:t>
      </w:r>
    </w:p>
    <w:p w:rsidR="00313573" w:rsidRDefault="00313573">
      <w:pPr>
        <w:pStyle w:val="ConsPlusCell"/>
        <w:jc w:val="both"/>
      </w:pPr>
      <w:r>
        <w:t>├──────────────────────────────────┼──────┼───────────┼───────────────────┤</w:t>
      </w:r>
    </w:p>
    <w:p w:rsidR="00313573" w:rsidRDefault="00313573">
      <w:pPr>
        <w:pStyle w:val="ConsPlusCell"/>
        <w:jc w:val="both"/>
      </w:pPr>
      <w:r>
        <w:t>│  - прочие причины пожаров        │  27  │           │                   │</w:t>
      </w:r>
    </w:p>
    <w:p w:rsidR="00313573" w:rsidRDefault="00313573">
      <w:pPr>
        <w:pStyle w:val="ConsPlusCell"/>
        <w:jc w:val="both"/>
      </w:pPr>
      <w:r>
        <w:t>├──────────────────────────────────┼──────┼───────────┼───────────────────┤</w:t>
      </w:r>
    </w:p>
    <w:p w:rsidR="00313573" w:rsidRDefault="00313573">
      <w:pPr>
        <w:pStyle w:val="ConsPlusCell"/>
        <w:jc w:val="both"/>
      </w:pPr>
      <w:r>
        <w:t>│Объекты пожаров:                  │      │           │                   │</w:t>
      </w:r>
    </w:p>
    <w:p w:rsidR="00313573" w:rsidRDefault="00313573">
      <w:pPr>
        <w:pStyle w:val="ConsPlusCell"/>
        <w:jc w:val="both"/>
      </w:pPr>
      <w:r>
        <w:t>│  - производственные здания и     │      │           │                   │</w:t>
      </w:r>
    </w:p>
    <w:p w:rsidR="00313573" w:rsidRDefault="00313573">
      <w:pPr>
        <w:pStyle w:val="ConsPlusCell"/>
        <w:jc w:val="both"/>
      </w:pPr>
      <w:r>
        <w:t>│    складские помещения           │      │           │                   │</w:t>
      </w:r>
    </w:p>
    <w:p w:rsidR="00313573" w:rsidRDefault="00313573">
      <w:pPr>
        <w:pStyle w:val="ConsPlusCell"/>
        <w:jc w:val="both"/>
      </w:pPr>
      <w:r>
        <w:t>│    производственных предприятий  │  28  │           │                   │</w:t>
      </w:r>
    </w:p>
    <w:p w:rsidR="00313573" w:rsidRDefault="00313573">
      <w:pPr>
        <w:pStyle w:val="ConsPlusCell"/>
        <w:jc w:val="both"/>
      </w:pPr>
      <w:r>
        <w:t>├──────────────────────────────────┼──────┼───────────┼───────────────────┤</w:t>
      </w:r>
    </w:p>
    <w:p w:rsidR="00313573" w:rsidRDefault="00313573">
      <w:pPr>
        <w:pStyle w:val="ConsPlusCell"/>
        <w:jc w:val="both"/>
      </w:pPr>
      <w:r>
        <w:t>│  - склады, базы и торговые       │      │           │                   │</w:t>
      </w:r>
    </w:p>
    <w:p w:rsidR="00313573" w:rsidRDefault="00313573">
      <w:pPr>
        <w:pStyle w:val="ConsPlusCell"/>
        <w:jc w:val="both"/>
      </w:pPr>
      <w:r>
        <w:t>│    помещения                     │  29  │           │                   │</w:t>
      </w:r>
    </w:p>
    <w:p w:rsidR="00313573" w:rsidRDefault="00313573">
      <w:pPr>
        <w:pStyle w:val="ConsPlusCell"/>
        <w:jc w:val="both"/>
      </w:pPr>
      <w:r>
        <w:t>├──────────────────────────────────┼──────┼───────────┼───────────────────┤</w:t>
      </w:r>
    </w:p>
    <w:p w:rsidR="00313573" w:rsidRDefault="00313573">
      <w:pPr>
        <w:pStyle w:val="ConsPlusCell"/>
        <w:jc w:val="both"/>
      </w:pPr>
      <w:r>
        <w:t>│  - административно-общественные  │      │           │                   │</w:t>
      </w:r>
    </w:p>
    <w:p w:rsidR="00313573" w:rsidRDefault="00313573">
      <w:pPr>
        <w:pStyle w:val="ConsPlusCell"/>
        <w:jc w:val="both"/>
      </w:pPr>
      <w:r>
        <w:t>│    здания                        │  30  │           │                   │</w:t>
      </w:r>
    </w:p>
    <w:p w:rsidR="00313573" w:rsidRDefault="00313573">
      <w:pPr>
        <w:pStyle w:val="ConsPlusCell"/>
        <w:jc w:val="both"/>
      </w:pPr>
      <w:r>
        <w:t>├──────────────────────────────────┼──────┼───────────┼───────────────────┤</w:t>
      </w:r>
    </w:p>
    <w:p w:rsidR="00313573" w:rsidRDefault="00313573">
      <w:pPr>
        <w:pStyle w:val="ConsPlusCell"/>
        <w:jc w:val="both"/>
      </w:pPr>
      <w:proofErr w:type="gramStart"/>
      <w:r>
        <w:t>│  - жилой сектор (жилые дома,     │      │           │                   │</w:t>
      </w:r>
      <w:proofErr w:type="gramEnd"/>
    </w:p>
    <w:p w:rsidR="00313573" w:rsidRDefault="00313573">
      <w:pPr>
        <w:pStyle w:val="ConsPlusCell"/>
        <w:jc w:val="both"/>
      </w:pPr>
      <w:r>
        <w:t>│    общежития, дачи, садовые      │      │           │                   │</w:t>
      </w:r>
    </w:p>
    <w:p w:rsidR="00313573" w:rsidRDefault="00313573">
      <w:pPr>
        <w:pStyle w:val="ConsPlusCell"/>
        <w:jc w:val="both"/>
      </w:pPr>
      <w:r>
        <w:t>│    домики, надворные постройки   │      │           │                   │</w:t>
      </w:r>
    </w:p>
    <w:p w:rsidR="00313573" w:rsidRDefault="00313573">
      <w:pPr>
        <w:pStyle w:val="ConsPlusCell"/>
        <w:jc w:val="both"/>
      </w:pPr>
      <w:r>
        <w:t>│    и т.п.)                       │  31  │           │                   │</w:t>
      </w:r>
    </w:p>
    <w:p w:rsidR="00313573" w:rsidRDefault="00313573">
      <w:pPr>
        <w:pStyle w:val="ConsPlusCell"/>
        <w:jc w:val="both"/>
      </w:pPr>
      <w:r>
        <w:t>├──────────────────────────────────┼──────┼───────────┼───────────────────┤</w:t>
      </w:r>
    </w:p>
    <w:p w:rsidR="00313573" w:rsidRDefault="00313573">
      <w:pPr>
        <w:pStyle w:val="ConsPlusCell"/>
        <w:jc w:val="both"/>
      </w:pPr>
      <w:r>
        <w:t>│  - строящиеся объекты            │  32  │           │                   │</w:t>
      </w:r>
    </w:p>
    <w:p w:rsidR="00313573" w:rsidRDefault="00313573">
      <w:pPr>
        <w:pStyle w:val="ConsPlusCell"/>
        <w:jc w:val="both"/>
      </w:pPr>
      <w:r>
        <w:t>├──────────────────────────────────┼──────┼───────────┼───────────────────┤</w:t>
      </w:r>
    </w:p>
    <w:p w:rsidR="00313573" w:rsidRDefault="00313573">
      <w:pPr>
        <w:pStyle w:val="ConsPlusCell"/>
        <w:jc w:val="both"/>
      </w:pPr>
      <w:r>
        <w:t>│  - сооружения, установки         │  33  │           │                   │</w:t>
      </w:r>
    </w:p>
    <w:p w:rsidR="00313573" w:rsidRDefault="00313573">
      <w:pPr>
        <w:pStyle w:val="ConsPlusCell"/>
        <w:jc w:val="both"/>
      </w:pPr>
      <w:r>
        <w:t>├──────────────────────────────────┼──────┼───────────┼───────────────────┤</w:t>
      </w:r>
    </w:p>
    <w:p w:rsidR="00313573" w:rsidRDefault="00313573">
      <w:pPr>
        <w:pStyle w:val="ConsPlusCell"/>
        <w:jc w:val="both"/>
      </w:pPr>
      <w:r>
        <w:t>│  - транспортные средства         │      │           │                   │</w:t>
      </w:r>
    </w:p>
    <w:p w:rsidR="00313573" w:rsidRDefault="00313573">
      <w:pPr>
        <w:pStyle w:val="ConsPlusCell"/>
        <w:jc w:val="both"/>
      </w:pPr>
      <w:proofErr w:type="gramStart"/>
      <w:r>
        <w:t>│    (морские, речные и воздушные  │      │           │                   │</w:t>
      </w:r>
      <w:proofErr w:type="gramEnd"/>
    </w:p>
    <w:p w:rsidR="00313573" w:rsidRDefault="00313573">
      <w:pPr>
        <w:pStyle w:val="ConsPlusCell"/>
        <w:jc w:val="both"/>
      </w:pPr>
      <w:r>
        <w:t>│    суда и т.д.)                  │  34  │           │                   │</w:t>
      </w:r>
    </w:p>
    <w:p w:rsidR="00313573" w:rsidRDefault="00313573">
      <w:pPr>
        <w:pStyle w:val="ConsPlusCell"/>
        <w:jc w:val="both"/>
      </w:pPr>
      <w:r>
        <w:t>├──────────────────────────────────┼──────┼───────────┼───────────────────┤</w:t>
      </w:r>
    </w:p>
    <w:p w:rsidR="00313573" w:rsidRDefault="00313573">
      <w:pPr>
        <w:pStyle w:val="ConsPlusCell"/>
        <w:jc w:val="both"/>
      </w:pPr>
      <w:r>
        <w:t>│  - железнодорожный подвижной     │      │           │                   │</w:t>
      </w:r>
    </w:p>
    <w:p w:rsidR="00313573" w:rsidRDefault="00313573">
      <w:pPr>
        <w:pStyle w:val="ConsPlusCell"/>
        <w:jc w:val="both"/>
      </w:pPr>
      <w:r>
        <w:t>│    состав                        │  35  │           │                   │</w:t>
      </w:r>
    </w:p>
    <w:p w:rsidR="00313573" w:rsidRDefault="00313573">
      <w:pPr>
        <w:pStyle w:val="ConsPlusCell"/>
        <w:jc w:val="both"/>
      </w:pPr>
      <w:r>
        <w:t>├──────────────────────────────────┼──────┼───────────┼───────────────────┤</w:t>
      </w:r>
    </w:p>
    <w:p w:rsidR="00313573" w:rsidRDefault="00313573">
      <w:pPr>
        <w:pStyle w:val="ConsPlusCell"/>
        <w:jc w:val="both"/>
      </w:pPr>
      <w:r>
        <w:t>│  - сельскохозяйственные объекты  │  36  │           │                   │</w:t>
      </w:r>
    </w:p>
    <w:p w:rsidR="00313573" w:rsidRDefault="00313573">
      <w:pPr>
        <w:pStyle w:val="ConsPlusCell"/>
        <w:jc w:val="both"/>
      </w:pPr>
      <w:r>
        <w:t>├──────────────────────────────────┼──────┼───────────┼───────────────────┤</w:t>
      </w:r>
    </w:p>
    <w:p w:rsidR="00313573" w:rsidRDefault="00313573">
      <w:pPr>
        <w:pStyle w:val="ConsPlusCell"/>
        <w:jc w:val="both"/>
      </w:pPr>
      <w:r>
        <w:t>│  - горные выработки, пласты угля │      │           │                   │</w:t>
      </w:r>
    </w:p>
    <w:p w:rsidR="00313573" w:rsidRDefault="00313573">
      <w:pPr>
        <w:pStyle w:val="ConsPlusCell"/>
        <w:jc w:val="both"/>
      </w:pPr>
      <w:r>
        <w:t>│    и т.д.                        │  37  │           │                   │</w:t>
      </w:r>
    </w:p>
    <w:p w:rsidR="00313573" w:rsidRDefault="00313573">
      <w:pPr>
        <w:pStyle w:val="ConsPlusCell"/>
        <w:jc w:val="both"/>
      </w:pPr>
      <w:r>
        <w:t>├──────────────────────────────────┼──────┼───────────┼───────────────────┤</w:t>
      </w:r>
    </w:p>
    <w:p w:rsidR="00313573" w:rsidRDefault="00313573">
      <w:pPr>
        <w:pStyle w:val="ConsPlusCell"/>
        <w:jc w:val="both"/>
      </w:pPr>
      <w:bookmarkStart w:id="7" w:name="P233"/>
      <w:bookmarkEnd w:id="7"/>
      <w:r>
        <w:t>│  - прочие объекты пожаров        │  38  │           │                   │</w:t>
      </w:r>
    </w:p>
    <w:p w:rsidR="00313573" w:rsidRDefault="00313573">
      <w:pPr>
        <w:pStyle w:val="ConsPlusCell"/>
        <w:jc w:val="both"/>
      </w:pPr>
      <w:r>
        <w:t>└──────────────────────────────────┴──────┴───────────┴───────────────────┘</w:t>
      </w:r>
    </w:p>
    <w:p w:rsidR="00313573" w:rsidRDefault="00313573">
      <w:pPr>
        <w:pStyle w:val="ConsPlusNormal"/>
        <w:jc w:val="both"/>
      </w:pPr>
    </w:p>
    <w:p w:rsidR="00313573" w:rsidRDefault="00313573">
      <w:pPr>
        <w:pStyle w:val="ConsPlusNonformat"/>
        <w:jc w:val="both"/>
      </w:pPr>
      <w:r>
        <w:t xml:space="preserve">     Должностное          лицо,</w:t>
      </w:r>
    </w:p>
    <w:p w:rsidR="00313573" w:rsidRDefault="00313573">
      <w:pPr>
        <w:pStyle w:val="ConsPlusNonformat"/>
        <w:jc w:val="both"/>
      </w:pPr>
      <w:r>
        <w:t xml:space="preserve">   ответственное             за</w:t>
      </w:r>
    </w:p>
    <w:p w:rsidR="00313573" w:rsidRDefault="00313573">
      <w:pPr>
        <w:pStyle w:val="ConsPlusNonformat"/>
        <w:jc w:val="both"/>
      </w:pPr>
      <w:r>
        <w:t xml:space="preserve">   предоставление</w:t>
      </w:r>
    </w:p>
    <w:p w:rsidR="00313573" w:rsidRDefault="00313573">
      <w:pPr>
        <w:pStyle w:val="ConsPlusNonformat"/>
        <w:jc w:val="both"/>
      </w:pPr>
      <w:r>
        <w:t xml:space="preserve">   статистической    информации</w:t>
      </w:r>
    </w:p>
    <w:p w:rsidR="00313573" w:rsidRDefault="00313573">
      <w:pPr>
        <w:pStyle w:val="ConsPlusNonformat"/>
        <w:jc w:val="both"/>
      </w:pPr>
      <w:r>
        <w:t xml:space="preserve">   </w:t>
      </w:r>
      <w:proofErr w:type="gramStart"/>
      <w:r>
        <w:t>(лицо,        уполномоченное</w:t>
      </w:r>
      <w:proofErr w:type="gramEnd"/>
    </w:p>
    <w:p w:rsidR="00313573" w:rsidRDefault="00313573">
      <w:pPr>
        <w:pStyle w:val="ConsPlusNonformat"/>
        <w:jc w:val="both"/>
      </w:pPr>
      <w:r>
        <w:t xml:space="preserve">   предоставлять</w:t>
      </w:r>
    </w:p>
    <w:p w:rsidR="00313573" w:rsidRDefault="00313573">
      <w:pPr>
        <w:pStyle w:val="ConsPlusNonformat"/>
        <w:jc w:val="both"/>
      </w:pPr>
      <w:r>
        <w:t xml:space="preserve">   статистическую    информацию</w:t>
      </w:r>
    </w:p>
    <w:p w:rsidR="00313573" w:rsidRDefault="00313573">
      <w:pPr>
        <w:pStyle w:val="ConsPlusNonformat"/>
        <w:jc w:val="both"/>
      </w:pPr>
      <w:r>
        <w:t xml:space="preserve">   от имени юридического лица)  _______________ __________ ________________</w:t>
      </w:r>
    </w:p>
    <w:p w:rsidR="00313573" w:rsidRDefault="00313573">
      <w:pPr>
        <w:pStyle w:val="ConsPlusNonformat"/>
        <w:jc w:val="both"/>
      </w:pPr>
      <w:r>
        <w:t xml:space="preserve">                                  (должность)    (Ф.И.О.)     (подпись)</w:t>
      </w:r>
    </w:p>
    <w:p w:rsidR="00313573" w:rsidRDefault="00313573">
      <w:pPr>
        <w:pStyle w:val="ConsPlusNonformat"/>
        <w:jc w:val="both"/>
      </w:pPr>
    </w:p>
    <w:p w:rsidR="00313573" w:rsidRDefault="00313573">
      <w:pPr>
        <w:pStyle w:val="ConsPlusNonformat"/>
        <w:jc w:val="both"/>
      </w:pPr>
      <w:r>
        <w:t xml:space="preserve">                                _______________ "__" __________ 20__ год</w:t>
      </w:r>
    </w:p>
    <w:p w:rsidR="00313573" w:rsidRDefault="00313573">
      <w:pPr>
        <w:pStyle w:val="ConsPlusNonformat"/>
        <w:jc w:val="both"/>
      </w:pPr>
      <w:r>
        <w:lastRenderedPageBreak/>
        <w:t xml:space="preserve">                                    </w:t>
      </w:r>
      <w:proofErr w:type="gramStart"/>
      <w:r>
        <w:t>(номер          (дата составления</w:t>
      </w:r>
      <w:proofErr w:type="gramEnd"/>
    </w:p>
    <w:p w:rsidR="00313573" w:rsidRDefault="00313573">
      <w:pPr>
        <w:pStyle w:val="ConsPlusNonformat"/>
        <w:jc w:val="both"/>
      </w:pPr>
      <w:r>
        <w:t xml:space="preserve">                                  контактного           документа)</w:t>
      </w:r>
    </w:p>
    <w:p w:rsidR="00313573" w:rsidRDefault="00313573">
      <w:pPr>
        <w:pStyle w:val="ConsPlusNonformat"/>
        <w:jc w:val="both"/>
      </w:pPr>
      <w:r>
        <w:t xml:space="preserve">                                   телефона)</w:t>
      </w:r>
    </w:p>
    <w:p w:rsidR="00313573" w:rsidRDefault="00313573">
      <w:pPr>
        <w:pStyle w:val="ConsPlusNormal"/>
        <w:ind w:firstLine="540"/>
        <w:jc w:val="both"/>
      </w:pPr>
    </w:p>
    <w:p w:rsidR="00313573" w:rsidRDefault="00313573">
      <w:pPr>
        <w:pStyle w:val="ConsPlusNormal"/>
        <w:jc w:val="center"/>
        <w:outlineLvl w:val="1"/>
      </w:pPr>
      <w:bookmarkStart w:id="8" w:name="P251"/>
      <w:bookmarkEnd w:id="8"/>
      <w:r>
        <w:t>Указания</w:t>
      </w:r>
    </w:p>
    <w:p w:rsidR="00313573" w:rsidRDefault="00313573">
      <w:pPr>
        <w:pStyle w:val="ConsPlusNormal"/>
        <w:jc w:val="center"/>
      </w:pPr>
      <w:r>
        <w:t>по заполнению формы федерального статистического наблюдения</w:t>
      </w:r>
    </w:p>
    <w:p w:rsidR="00313573" w:rsidRDefault="00313573">
      <w:pPr>
        <w:pStyle w:val="ConsPlusNormal"/>
        <w:ind w:firstLine="540"/>
        <w:jc w:val="both"/>
      </w:pPr>
    </w:p>
    <w:p w:rsidR="00313573" w:rsidRDefault="00313573">
      <w:pPr>
        <w:pStyle w:val="ConsPlusNormal"/>
        <w:ind w:firstLine="540"/>
        <w:jc w:val="both"/>
      </w:pPr>
      <w:r>
        <w:t xml:space="preserve">1. Первичные статистические данные по </w:t>
      </w:r>
      <w:hyperlink w:anchor="P47" w:history="1">
        <w:r>
          <w:rPr>
            <w:color w:val="0000FF"/>
          </w:rPr>
          <w:t>форме N 1-ПОЖАРЫ</w:t>
        </w:r>
      </w:hyperlink>
      <w:r>
        <w:t xml:space="preserve"> предоставляют в соответствии с </w:t>
      </w:r>
      <w:hyperlink r:id="rId19" w:history="1">
        <w:r>
          <w:rPr>
            <w:color w:val="0000FF"/>
          </w:rPr>
          <w:t>Порядком</w:t>
        </w:r>
      </w:hyperlink>
      <w:r>
        <w:t xml:space="preserve"> учета пожаров и их последствий, утвержденным Приказом МЧС России от 21.11.2008 N 714, респонденты:</w:t>
      </w:r>
    </w:p>
    <w:p w:rsidR="00313573" w:rsidRDefault="00313573">
      <w:pPr>
        <w:pStyle w:val="ConsPlusNormal"/>
        <w:ind w:firstLine="540"/>
        <w:jc w:val="both"/>
      </w:pPr>
      <w:r>
        <w:t>- юридические лица, осуществляющие деятельность по добыче угля, сланцев, нефти, подземной добыче руд и нерудного сырья, рыболовству, эксплуатации железнодорожного подвижного состава (кроме ОАО "РЖД"), порты, пароходства, авиационные предприятия и компании (далее - юридические лица);</w:t>
      </w:r>
    </w:p>
    <w:p w:rsidR="00313573" w:rsidRDefault="00313573">
      <w:pPr>
        <w:pStyle w:val="ConsPlusNormal"/>
        <w:ind w:firstLine="540"/>
        <w:jc w:val="both"/>
      </w:pPr>
      <w:proofErr w:type="gramStart"/>
      <w:r>
        <w:t>- Министерство обороны Российской Федерации, Министерство иностранных дел Российской Федерации, Министерство юстиции Российской Федерации, Федеральная служба безопасности Российской Федерации, Служба внешней разведки Российской Федерации, Федеральная служба специального строительства, Федеральная служба охраны Российской Федерации, Главное управление специальных программ Президента Российской Федерации (далее - федеральные органы исполнительной власти) и ОАО "Российские железные дороги").</w:t>
      </w:r>
      <w:proofErr w:type="gramEnd"/>
    </w:p>
    <w:p w:rsidR="00313573" w:rsidRDefault="00313573">
      <w:pPr>
        <w:pStyle w:val="ConsPlusNormal"/>
        <w:ind w:firstLine="540"/>
        <w:jc w:val="both"/>
      </w:pPr>
      <w:r>
        <w:t xml:space="preserve">2. </w:t>
      </w:r>
      <w:proofErr w:type="gramStart"/>
      <w:r>
        <w:t xml:space="preserve">Юридические лица предоставляют до 10 числа после отчетного периода по </w:t>
      </w:r>
      <w:hyperlink w:anchor="P47" w:history="1">
        <w:r>
          <w:rPr>
            <w:color w:val="0000FF"/>
          </w:rPr>
          <w:t>форме N 1-ПОЖАРЫ</w:t>
        </w:r>
      </w:hyperlink>
      <w:r>
        <w:t xml:space="preserve"> по месту своего нахождения первичные статистические данные по пожарам и их последствиям на объектах добычи угля, сланцев, нефти, подземной добыче руд и нерудного сырья, воздушных, морских судах, судах внутреннего водного и смешанного (река-море) плавания, иных плавучих объектах, железнодорожном подвижном составе (кроме ОАО "РЖД") в управления (отделы) надзорной</w:t>
      </w:r>
      <w:proofErr w:type="gramEnd"/>
      <w:r>
        <w:t xml:space="preserve"> деятельности главных управлений МЧС России по субъектам Российской Федерации.</w:t>
      </w:r>
    </w:p>
    <w:p w:rsidR="00313573" w:rsidRDefault="00313573">
      <w:pPr>
        <w:pStyle w:val="ConsPlusNormal"/>
        <w:ind w:firstLine="540"/>
        <w:jc w:val="both"/>
      </w:pPr>
      <w:r>
        <w:t>3. При налич</w:t>
      </w:r>
      <w:proofErr w:type="gramStart"/>
      <w:r>
        <w:t>ии у ю</w:t>
      </w:r>
      <w:proofErr w:type="gramEnd"/>
      <w:r>
        <w:t xml:space="preserve">ридического лица обособленных подразделений настоящая </w:t>
      </w:r>
      <w:hyperlink w:anchor="P47" w:history="1">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w:t>
      </w:r>
    </w:p>
    <w:p w:rsidR="00313573" w:rsidRDefault="00313573">
      <w:pPr>
        <w:pStyle w:val="ConsPlusNormal"/>
        <w:ind w:firstLine="540"/>
        <w:jc w:val="both"/>
      </w:pPr>
      <w:r>
        <w:t xml:space="preserve">Заполненные </w:t>
      </w:r>
      <w:hyperlink w:anchor="P47" w:history="1">
        <w:r>
          <w:rPr>
            <w:color w:val="0000FF"/>
          </w:rPr>
          <w:t>формы</w:t>
        </w:r>
      </w:hyperlink>
      <w:r>
        <w:t xml:space="preserve"> предоставляются юридическим лицом в управления (отделы) надзорной деятельности главных управлений МЧС России по субъектам Российской Федерации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осуществляют деятельность по месту своего нахождения, </w:t>
      </w:r>
      <w:hyperlink w:anchor="P47" w:history="1">
        <w:r>
          <w:rPr>
            <w:color w:val="0000FF"/>
          </w:rPr>
          <w:t>форма</w:t>
        </w:r>
      </w:hyperlink>
      <w:r>
        <w:t xml:space="preserve"> предоставляется по месту фактического осуществления ими деятельности.</w:t>
      </w:r>
    </w:p>
    <w:p w:rsidR="00313573" w:rsidRDefault="00313573">
      <w:pPr>
        <w:pStyle w:val="ConsPlusNormal"/>
        <w:ind w:firstLine="540"/>
        <w:jc w:val="both"/>
      </w:pPr>
      <w: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313573" w:rsidRDefault="00313573">
      <w:pPr>
        <w:pStyle w:val="ConsPlusNormal"/>
        <w:ind w:firstLine="540"/>
        <w:jc w:val="both"/>
      </w:pPr>
      <w:r>
        <w:t xml:space="preserve">Юридическое лицо проставляет в </w:t>
      </w:r>
      <w:hyperlink w:anchor="P97" w:history="1">
        <w:r>
          <w:rPr>
            <w:color w:val="0000FF"/>
          </w:rPr>
          <w:t>кодовой части</w:t>
        </w:r>
      </w:hyperlink>
      <w: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313573" w:rsidRDefault="00313573">
      <w:pPr>
        <w:pStyle w:val="ConsPlusNormal"/>
        <w:ind w:firstLine="540"/>
        <w:jc w:val="both"/>
      </w:pPr>
      <w:r>
        <w:t>По территориально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территориально обособленного подразделения.</w:t>
      </w:r>
    </w:p>
    <w:p w:rsidR="00313573" w:rsidRDefault="00313573">
      <w:pPr>
        <w:pStyle w:val="ConsPlusNormal"/>
        <w:ind w:firstLine="540"/>
        <w:jc w:val="both"/>
      </w:pPr>
      <w:r>
        <w:t xml:space="preserve">4. Управления (отделы) надзорной деятельности главных управлений МЧС России по субъектам Российской Федерации предоставляют до 20 числа после отчетного периода по </w:t>
      </w:r>
      <w:hyperlink w:anchor="P47" w:history="1">
        <w:r>
          <w:rPr>
            <w:color w:val="0000FF"/>
          </w:rPr>
          <w:t>форме N 1-ПОЖАРЫ</w:t>
        </w:r>
      </w:hyperlink>
      <w:r>
        <w:t xml:space="preserve"> в МЧС России (Департамент надзорной деятельности) сводные первичные статистические данные по пожарам и их последствиям:</w:t>
      </w:r>
    </w:p>
    <w:p w:rsidR="00313573" w:rsidRDefault="00313573">
      <w:pPr>
        <w:pStyle w:val="ConsPlusNormal"/>
        <w:ind w:firstLine="540"/>
        <w:jc w:val="both"/>
      </w:pPr>
      <w:r>
        <w:t>- на объектах юридических лиц, размещаемых на территориях соответствующих субъектов Российской Федерации. Оригиналы предоставляемых первичных статистических данных по пожарам и их последствиям хранятся в управлениях (отделах) надзорной деятельности главных управлений МЧС России по субъектам Российской Федерации до минимальной надобности.</w:t>
      </w:r>
    </w:p>
    <w:p w:rsidR="00313573" w:rsidRDefault="00313573">
      <w:pPr>
        <w:pStyle w:val="ConsPlusNormal"/>
        <w:ind w:firstLine="540"/>
        <w:jc w:val="both"/>
      </w:pPr>
      <w:r>
        <w:t xml:space="preserve">5. Федеральные органы исполнительной власти и ОАО "Российские железные дороги" предоставляют до 20 числа после отчетного периода в МЧС России (Департамент надзорной деятельности) по </w:t>
      </w:r>
      <w:hyperlink w:anchor="P47" w:history="1">
        <w:r>
          <w:rPr>
            <w:color w:val="0000FF"/>
          </w:rPr>
          <w:t>форме N 1-ПОЖАРЫ</w:t>
        </w:r>
      </w:hyperlink>
      <w:r>
        <w:t xml:space="preserve"> сводные первичные статистические данные по пожарам и их последствиям на подведомственных объектах и территориях.</w:t>
      </w:r>
    </w:p>
    <w:p w:rsidR="00313573" w:rsidRDefault="00313573">
      <w:pPr>
        <w:pStyle w:val="ConsPlusNormal"/>
        <w:ind w:firstLine="540"/>
        <w:jc w:val="both"/>
      </w:pPr>
      <w:r>
        <w:t xml:space="preserve">6. При заполнении </w:t>
      </w:r>
      <w:hyperlink w:anchor="P153" w:history="1">
        <w:r>
          <w:rPr>
            <w:color w:val="0000FF"/>
          </w:rPr>
          <w:t>раздела 2</w:t>
        </w:r>
      </w:hyperlink>
      <w:r>
        <w:t xml:space="preserve"> отчета необходимо иметь в виду, что по </w:t>
      </w:r>
      <w:hyperlink w:anchor="P166" w:history="1">
        <w:r>
          <w:rPr>
            <w:color w:val="0000FF"/>
          </w:rPr>
          <w:t>строкам 17</w:t>
        </w:r>
      </w:hyperlink>
      <w:r>
        <w:t xml:space="preserve"> - </w:t>
      </w:r>
      <w:hyperlink w:anchor="P233" w:history="1">
        <w:r>
          <w:rPr>
            <w:color w:val="0000FF"/>
          </w:rPr>
          <w:t>38</w:t>
        </w:r>
      </w:hyperlink>
      <w:r>
        <w:t xml:space="preserve"> граф 3 и 4 приводятся сведения о расшифровке данных, приведенных в соответствующих </w:t>
      </w:r>
      <w:hyperlink w:anchor="P118" w:history="1">
        <w:r>
          <w:rPr>
            <w:color w:val="0000FF"/>
          </w:rPr>
          <w:t>строках 01</w:t>
        </w:r>
      </w:hyperlink>
      <w:r>
        <w:t xml:space="preserve"> и </w:t>
      </w:r>
      <w:hyperlink w:anchor="P120" w:history="1">
        <w:r>
          <w:rPr>
            <w:color w:val="0000FF"/>
          </w:rPr>
          <w:t>02</w:t>
        </w:r>
      </w:hyperlink>
      <w:r>
        <w:t xml:space="preserve"> графы 3 раздела 1 по основным причинам и объектам пожаров.</w:t>
      </w:r>
    </w:p>
    <w:p w:rsidR="00313573" w:rsidRDefault="00313573">
      <w:pPr>
        <w:pStyle w:val="ConsPlusNormal"/>
        <w:ind w:firstLine="540"/>
        <w:jc w:val="both"/>
      </w:pPr>
      <w:r>
        <w:t>7. Официальный статистический учет лесных пожаров и их последствий осуществляется по форме федерального статистического наблюдения N 5-ЛХ "Сведения о лесных пожарах".</w:t>
      </w:r>
    </w:p>
    <w:p w:rsidR="00313573" w:rsidRDefault="00313573">
      <w:pPr>
        <w:pStyle w:val="ConsPlusNormal"/>
        <w:jc w:val="both"/>
      </w:pPr>
    </w:p>
    <w:p w:rsidR="00313573" w:rsidRDefault="00313573">
      <w:pPr>
        <w:pStyle w:val="ConsPlusNormal"/>
        <w:jc w:val="both"/>
      </w:pPr>
    </w:p>
    <w:p w:rsidR="00313573" w:rsidRDefault="00313573">
      <w:pPr>
        <w:pStyle w:val="ConsPlusNormal"/>
        <w:pBdr>
          <w:top w:val="single" w:sz="6" w:space="0" w:color="auto"/>
        </w:pBdr>
        <w:spacing w:before="100" w:after="100"/>
        <w:jc w:val="both"/>
        <w:rPr>
          <w:sz w:val="2"/>
          <w:szCs w:val="2"/>
        </w:rPr>
      </w:pPr>
    </w:p>
    <w:p w:rsidR="00CD3190" w:rsidRDefault="00CD3190">
      <w:bookmarkStart w:id="9" w:name="_GoBack"/>
      <w:bookmarkEnd w:id="9"/>
    </w:p>
    <w:sectPr w:rsidR="00CD3190" w:rsidSect="00FE2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4BDB"/>
    <w:multiLevelType w:val="multilevel"/>
    <w:tmpl w:val="F8A0AD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
      <w:lvlText w:val="%1.%2.%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73"/>
    <w:rsid w:val="00313573"/>
    <w:rsid w:val="0040085F"/>
    <w:rsid w:val="00CD3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313573"/>
    <w:pPr>
      <w:widowControl w:val="0"/>
      <w:autoSpaceDE w:val="0"/>
      <w:autoSpaceDN w:val="0"/>
    </w:pPr>
    <w:rPr>
      <w:lang w:eastAsia="ru-RU"/>
    </w:rPr>
  </w:style>
  <w:style w:type="paragraph" w:customStyle="1" w:styleId="ConsPlusNonformat">
    <w:name w:val="ConsPlusNonformat"/>
    <w:rsid w:val="00313573"/>
    <w:pPr>
      <w:widowControl w:val="0"/>
      <w:autoSpaceDE w:val="0"/>
      <w:autoSpaceDN w:val="0"/>
    </w:pPr>
    <w:rPr>
      <w:rFonts w:ascii="Courier New" w:hAnsi="Courier New" w:cs="Courier New"/>
      <w:lang w:eastAsia="ru-RU"/>
    </w:rPr>
  </w:style>
  <w:style w:type="paragraph" w:customStyle="1" w:styleId="ConsPlusTitle">
    <w:name w:val="ConsPlusTitle"/>
    <w:rsid w:val="00313573"/>
    <w:pPr>
      <w:widowControl w:val="0"/>
      <w:autoSpaceDE w:val="0"/>
      <w:autoSpaceDN w:val="0"/>
    </w:pPr>
    <w:rPr>
      <w:b/>
      <w:lang w:eastAsia="ru-RU"/>
    </w:rPr>
  </w:style>
  <w:style w:type="paragraph" w:customStyle="1" w:styleId="ConsPlusCell">
    <w:name w:val="ConsPlusCell"/>
    <w:rsid w:val="00313573"/>
    <w:pPr>
      <w:widowControl w:val="0"/>
      <w:autoSpaceDE w:val="0"/>
      <w:autoSpaceDN w:val="0"/>
    </w:pPr>
    <w:rPr>
      <w:rFonts w:ascii="Courier New" w:hAnsi="Courier New" w:cs="Courier New"/>
      <w:lang w:eastAsia="ru-RU"/>
    </w:rPr>
  </w:style>
  <w:style w:type="paragraph" w:customStyle="1" w:styleId="ConsPlusTitlePage">
    <w:name w:val="ConsPlusTitlePage"/>
    <w:rsid w:val="00313573"/>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313573"/>
    <w:pPr>
      <w:widowControl w:val="0"/>
      <w:autoSpaceDE w:val="0"/>
      <w:autoSpaceDN w:val="0"/>
    </w:pPr>
    <w:rPr>
      <w:lang w:eastAsia="ru-RU"/>
    </w:rPr>
  </w:style>
  <w:style w:type="paragraph" w:customStyle="1" w:styleId="ConsPlusNonformat">
    <w:name w:val="ConsPlusNonformat"/>
    <w:rsid w:val="00313573"/>
    <w:pPr>
      <w:widowControl w:val="0"/>
      <w:autoSpaceDE w:val="0"/>
      <w:autoSpaceDN w:val="0"/>
    </w:pPr>
    <w:rPr>
      <w:rFonts w:ascii="Courier New" w:hAnsi="Courier New" w:cs="Courier New"/>
      <w:lang w:eastAsia="ru-RU"/>
    </w:rPr>
  </w:style>
  <w:style w:type="paragraph" w:customStyle="1" w:styleId="ConsPlusTitle">
    <w:name w:val="ConsPlusTitle"/>
    <w:rsid w:val="00313573"/>
    <w:pPr>
      <w:widowControl w:val="0"/>
      <w:autoSpaceDE w:val="0"/>
      <w:autoSpaceDN w:val="0"/>
    </w:pPr>
    <w:rPr>
      <w:b/>
      <w:lang w:eastAsia="ru-RU"/>
    </w:rPr>
  </w:style>
  <w:style w:type="paragraph" w:customStyle="1" w:styleId="ConsPlusCell">
    <w:name w:val="ConsPlusCell"/>
    <w:rsid w:val="00313573"/>
    <w:pPr>
      <w:widowControl w:val="0"/>
      <w:autoSpaceDE w:val="0"/>
      <w:autoSpaceDN w:val="0"/>
    </w:pPr>
    <w:rPr>
      <w:rFonts w:ascii="Courier New" w:hAnsi="Courier New" w:cs="Courier New"/>
      <w:lang w:eastAsia="ru-RU"/>
    </w:rPr>
  </w:style>
  <w:style w:type="paragraph" w:customStyle="1" w:styleId="ConsPlusTitlePage">
    <w:name w:val="ConsPlusTitlePage"/>
    <w:rsid w:val="00313573"/>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256FF490BA6C3AA8D301A5170E1678AE396AA87C7DE56FDF62D69424165F85755FE25FF5E7042FnEo2K" TargetMode="External"/><Relationship Id="rId13" Type="http://schemas.openxmlformats.org/officeDocument/2006/relationships/hyperlink" Target="consultantplus://offline/ref=3C256FF490BA6C3AA8D301A5170E1678AE3965AD7C77E56FDF62D69424165F85755FE25FF5E6032EnEo6K" TargetMode="External"/><Relationship Id="rId18" Type="http://schemas.openxmlformats.org/officeDocument/2006/relationships/hyperlink" Target="consultantplus://offline/ref=3C256FF490BA6C3AA8D301A5170E1678AE3965AD7C77E56FDF62D69424165F85755FE25FF5E60225nEo2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3C256FF490BA6C3AA8D301A5170E1678AE3963AC7C7CE56FDF62D69424165F85755FE25FF5E6002EnEo4K" TargetMode="External"/><Relationship Id="rId12" Type="http://schemas.openxmlformats.org/officeDocument/2006/relationships/hyperlink" Target="consultantplus://offline/ref=3C256FF490BA6C3AA8D301A5170E1678AE3967AF7F77E56FDF62D69424n1o6K" TargetMode="External"/><Relationship Id="rId17" Type="http://schemas.openxmlformats.org/officeDocument/2006/relationships/hyperlink" Target="consultantplus://offline/ref=3C256FF490BA6C3AA8D301A5170E1678AE3965AD7C77E56FDF62D69424165F85755FE25FF5E6032EnEo6K" TargetMode="External"/><Relationship Id="rId2" Type="http://schemas.openxmlformats.org/officeDocument/2006/relationships/styles" Target="styles.xml"/><Relationship Id="rId16" Type="http://schemas.openxmlformats.org/officeDocument/2006/relationships/hyperlink" Target="consultantplus://offline/ref=3C256FF490BA6C3AA8D301A5170E1678AE3965AD7C77E56FDF62D69424165F85755FE25FF5E60028nEo0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3C256FF490BA6C3AA8D301A5170E1678AF3D65A1707FB865D73BDA96231900927216EE5EF5E600n2o5K" TargetMode="External"/><Relationship Id="rId5" Type="http://schemas.openxmlformats.org/officeDocument/2006/relationships/webSettings" Target="webSettings.xml"/><Relationship Id="rId15" Type="http://schemas.openxmlformats.org/officeDocument/2006/relationships/hyperlink" Target="consultantplus://offline/ref=3C256FF490BA6C3AA8D301A5170E1678AE3965AD7C77E56FDF62D69424165F85755FE25FF5E6032EnEoFK" TargetMode="External"/><Relationship Id="rId10" Type="http://schemas.openxmlformats.org/officeDocument/2006/relationships/hyperlink" Target="consultantplus://offline/ref=3C256FF490BA6C3AA8D301A5170E1678AE3862A97C7CE56FDF62D69424165F85755FE25FF5E7012BnEoFK" TargetMode="External"/><Relationship Id="rId19" Type="http://schemas.openxmlformats.org/officeDocument/2006/relationships/hyperlink" Target="consultantplus://offline/ref=3C256FF490BA6C3AA8D301A5170E1678AD3B64A97E74E56FDF62D69424165F85755FE25FF5E6002DnEoFK" TargetMode="External"/><Relationship Id="rId4" Type="http://schemas.openxmlformats.org/officeDocument/2006/relationships/settings" Target="settings.xml"/><Relationship Id="rId9" Type="http://schemas.openxmlformats.org/officeDocument/2006/relationships/hyperlink" Target="consultantplus://offline/ref=3C256FF490BA6C3AA8D301A5170E1678A43D60A1717FB865D73BDA96n2o3K" TargetMode="External"/><Relationship Id="rId14" Type="http://schemas.openxmlformats.org/officeDocument/2006/relationships/hyperlink" Target="consultantplus://offline/ref=3C256FF490BA6C3AA8D301A5170E1678AE3965AD7C77E56FDF62D69424165F85755FE25FF5E60225nEo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3322</Words>
  <Characters>18941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ССОКТ г. Бугульма</Company>
  <LinksUpToDate>false</LinksUpToDate>
  <CharactersWithSpaces>22219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Дмитрий Анатольевич</dc:creator>
  <cp:lastModifiedBy>Строев Дмитрий Анатольевич</cp:lastModifiedBy>
  <cp:revision>1</cp:revision>
  <dcterms:created xsi:type="dcterms:W3CDTF">2017-02-06T10:40:00Z</dcterms:created>
  <dcterms:modified xsi:type="dcterms:W3CDTF">2017-02-06T10:41:00Z</dcterms:modified>
</cp:coreProperties>
</file>